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360D5BD" w14:textId="75B75649" w:rsidR="0009502C" w:rsidRPr="00480672" w:rsidRDefault="00D82CD1" w:rsidP="0009502C">
      <w:pPr>
        <w:jc w:val="center"/>
        <w:rPr>
          <w:rFonts w:ascii="Garamond" w:hAnsi="Garamond"/>
          <w:b/>
          <w:szCs w:val="24"/>
        </w:rPr>
      </w:pPr>
      <w:bookmarkStart w:id="0" w:name="_Hlk45616208"/>
      <w:bookmarkEnd w:id="0"/>
      <w:r>
        <w:rPr>
          <w:rFonts w:ascii="Garamond" w:hAnsi="Garamond"/>
          <w:b/>
          <w:szCs w:val="24"/>
        </w:rPr>
        <w:t xml:space="preserve">RFP </w:t>
      </w:r>
      <w:r w:rsidR="0011345F">
        <w:rPr>
          <w:rFonts w:ascii="Garamond" w:hAnsi="Garamond"/>
          <w:b/>
          <w:szCs w:val="24"/>
        </w:rPr>
        <w:t>2</w:t>
      </w:r>
      <w:r w:rsidR="00C87004">
        <w:rPr>
          <w:rFonts w:ascii="Garamond" w:hAnsi="Garamond"/>
          <w:b/>
          <w:szCs w:val="24"/>
        </w:rPr>
        <w:t>1</w:t>
      </w:r>
      <w:r w:rsidR="004217C4" w:rsidRPr="00C87004">
        <w:rPr>
          <w:rFonts w:ascii="Garamond" w:hAnsi="Garamond"/>
          <w:b/>
          <w:szCs w:val="24"/>
        </w:rPr>
        <w:t>-</w:t>
      </w:r>
      <w:r w:rsidR="00C87004" w:rsidRPr="00C87004">
        <w:rPr>
          <w:rFonts w:ascii="Garamond" w:hAnsi="Garamond"/>
          <w:b/>
          <w:szCs w:val="24"/>
        </w:rPr>
        <w:t>1950</w:t>
      </w:r>
      <w:r w:rsidR="00D45264" w:rsidRPr="00480672">
        <w:rPr>
          <w:rFonts w:ascii="Garamond" w:hAnsi="Garamond"/>
          <w:b/>
          <w:szCs w:val="24"/>
        </w:rPr>
        <w:t xml:space="preserve"> </w:t>
      </w:r>
      <w:r w:rsidR="0009502C" w:rsidRPr="00480672">
        <w:rPr>
          <w:rFonts w:ascii="Garamond" w:hAnsi="Garamond"/>
          <w:b/>
          <w:szCs w:val="24"/>
        </w:rPr>
        <w:t>BUSINESS PROPOSAL</w:t>
      </w:r>
    </w:p>
    <w:p w14:paraId="24F48FF9" w14:textId="77777777" w:rsidR="0009502C" w:rsidRPr="00480672" w:rsidRDefault="00264B4D" w:rsidP="0009502C">
      <w:pPr>
        <w:jc w:val="center"/>
        <w:rPr>
          <w:rFonts w:ascii="Garamond" w:hAnsi="Garamond"/>
          <w:b/>
          <w:szCs w:val="24"/>
        </w:rPr>
      </w:pPr>
      <w:r w:rsidRPr="00480672">
        <w:rPr>
          <w:rFonts w:ascii="Garamond" w:hAnsi="Garamond"/>
          <w:b/>
          <w:szCs w:val="24"/>
        </w:rPr>
        <w:t>ATTACHMENT E</w:t>
      </w:r>
    </w:p>
    <w:p w14:paraId="554414E7" w14:textId="77777777" w:rsidR="0009502C" w:rsidRPr="0000708C" w:rsidRDefault="0009502C" w:rsidP="0009502C">
      <w:pPr>
        <w:rPr>
          <w:rFonts w:ascii="Garamond" w:hAnsi="Garamond"/>
          <w:b/>
          <w:sz w:val="16"/>
          <w:szCs w:val="24"/>
        </w:rPr>
      </w:pPr>
    </w:p>
    <w:p w14:paraId="2FE2CCC4" w14:textId="77777777" w:rsidR="0009502C" w:rsidRPr="00480672" w:rsidRDefault="0009502C" w:rsidP="0009502C">
      <w:pPr>
        <w:rPr>
          <w:rFonts w:ascii="Garamond" w:hAnsi="Garamond"/>
          <w:b/>
          <w:szCs w:val="24"/>
        </w:rPr>
      </w:pPr>
      <w:r w:rsidRPr="00480672">
        <w:rPr>
          <w:rFonts w:ascii="Garamond" w:hAnsi="Garamond"/>
          <w:b/>
          <w:szCs w:val="24"/>
        </w:rPr>
        <w:t>Instructions:  Please provide answers in the shaded areas to all questions.  Reference all attachments in</w:t>
      </w:r>
      <w:r w:rsidR="002960D5" w:rsidRPr="00480672">
        <w:rPr>
          <w:rFonts w:ascii="Garamond" w:hAnsi="Garamond"/>
          <w:b/>
          <w:szCs w:val="24"/>
        </w:rPr>
        <w:t xml:space="preserve"> the shaded area</w:t>
      </w:r>
      <w:r w:rsidRPr="00480672">
        <w:rPr>
          <w:rFonts w:ascii="Garamond" w:hAnsi="Garamond"/>
          <w:b/>
          <w:szCs w:val="24"/>
        </w:rPr>
        <w:t xml:space="preserve">.   </w:t>
      </w:r>
    </w:p>
    <w:p w14:paraId="2AD655CB" w14:textId="77777777" w:rsidR="0009502C" w:rsidRPr="00480672" w:rsidRDefault="0009502C" w:rsidP="0009502C">
      <w:pPr>
        <w:rPr>
          <w:rFonts w:ascii="Garamond" w:hAnsi="Garamond"/>
          <w:b/>
          <w:i/>
          <w:szCs w:val="24"/>
        </w:rPr>
      </w:pPr>
    </w:p>
    <w:p w14:paraId="7BA6175F" w14:textId="77777777" w:rsidR="0009502C" w:rsidRPr="00480672" w:rsidRDefault="0009502C" w:rsidP="0009502C">
      <w:pPr>
        <w:rPr>
          <w:rFonts w:ascii="Garamond" w:hAnsi="Garamond"/>
          <w:b/>
          <w:i/>
          <w:szCs w:val="24"/>
        </w:rPr>
      </w:pPr>
      <w:r w:rsidRPr="00480672">
        <w:rPr>
          <w:rFonts w:ascii="Garamond" w:hAnsi="Garamond"/>
          <w:b/>
          <w:i/>
          <w:szCs w:val="24"/>
        </w:rPr>
        <w:t>Business Proposal</w:t>
      </w:r>
    </w:p>
    <w:p w14:paraId="2DDB946B" w14:textId="77777777" w:rsidR="0009502C" w:rsidRPr="00480672" w:rsidRDefault="0009502C" w:rsidP="0009502C">
      <w:pPr>
        <w:rPr>
          <w:rFonts w:ascii="Garamond" w:hAnsi="Garamond"/>
          <w:szCs w:val="24"/>
        </w:rPr>
      </w:pPr>
    </w:p>
    <w:p w14:paraId="5BD99EEB" w14:textId="50FB2CDD" w:rsidR="0009502C" w:rsidRPr="00480672" w:rsidRDefault="0009502C" w:rsidP="00405269">
      <w:pPr>
        <w:widowControl/>
        <w:numPr>
          <w:ilvl w:val="2"/>
          <w:numId w:val="15"/>
        </w:numPr>
        <w:jc w:val="both"/>
        <w:rPr>
          <w:rFonts w:ascii="Garamond" w:hAnsi="Garamond"/>
          <w:szCs w:val="24"/>
        </w:rPr>
      </w:pPr>
      <w:r w:rsidRPr="00480672">
        <w:rPr>
          <w:rFonts w:ascii="Garamond" w:hAnsi="Garamond"/>
          <w:b/>
          <w:szCs w:val="24"/>
        </w:rPr>
        <w:t>General</w:t>
      </w:r>
      <w:r w:rsidR="00FD5220" w:rsidRPr="00480672">
        <w:rPr>
          <w:rFonts w:ascii="Garamond" w:hAnsi="Garamond"/>
          <w:b/>
          <w:szCs w:val="24"/>
        </w:rPr>
        <w:t xml:space="preserve"> </w:t>
      </w:r>
      <w:r w:rsidRPr="00480672">
        <w:rPr>
          <w:rFonts w:ascii="Garamond" w:hAnsi="Garamond"/>
          <w:b/>
          <w:szCs w:val="24"/>
        </w:rPr>
        <w:t>-</w:t>
      </w:r>
      <w:r w:rsidRPr="00480672">
        <w:rPr>
          <w:rFonts w:ascii="Garamond" w:hAnsi="Garamond"/>
          <w:szCs w:val="24"/>
        </w:rPr>
        <w:t xml:space="preserve"> Please introduce or summarize any information the Respondent deems relevant or important to the State’s successful acquisition of the products and/or services requested in this RFP.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9502C" w:rsidRPr="00480672" w14:paraId="46FBCB25" w14:textId="77777777" w:rsidTr="002960D5">
        <w:tc>
          <w:tcPr>
            <w:tcW w:w="8856" w:type="dxa"/>
            <w:shd w:val="clear" w:color="auto" w:fill="FFFF99"/>
          </w:tcPr>
          <w:p w14:paraId="6B197475" w14:textId="77777777" w:rsidR="004F10F5" w:rsidRPr="004F10F5" w:rsidRDefault="004F10F5" w:rsidP="004F10F5">
            <w:pPr>
              <w:rPr>
                <w:rFonts w:ascii="Garamond" w:hAnsi="Garamond"/>
                <w:lang w:bidi="en-US"/>
              </w:rPr>
            </w:pPr>
            <w:r w:rsidRPr="004F10F5">
              <w:rPr>
                <w:rFonts w:ascii="Garamond" w:hAnsi="Garamond"/>
                <w:lang w:bidi="en-US"/>
              </w:rPr>
              <w:t xml:space="preserve">InfoStrat is proposing that the Indiana Department of Correction continue to use the SAVIN360 solution that has served the state for the last 10 years. Built in Microsoft Dynamics 365 (hereafter, Dynamics 365 or D365), we believe SAVIN360 is the ideal platform to meet all the requirements of the Request for Proposal RFP 21-1950. </w:t>
            </w:r>
          </w:p>
          <w:p w14:paraId="4A95AAE8" w14:textId="77777777" w:rsidR="004F10F5" w:rsidRPr="004F10F5" w:rsidRDefault="004F10F5" w:rsidP="004F10F5">
            <w:pPr>
              <w:rPr>
                <w:rFonts w:ascii="Garamond" w:hAnsi="Garamond" w:cstheme="minorBidi"/>
              </w:rPr>
            </w:pPr>
            <w:r w:rsidRPr="004F10F5">
              <w:rPr>
                <w:rFonts w:ascii="Garamond" w:eastAsia="Calibri" w:hAnsi="Garamond"/>
              </w:rPr>
              <w:t xml:space="preserve">SAVIN360 </w:t>
            </w:r>
            <w:r w:rsidRPr="004F10F5">
              <w:rPr>
                <w:rFonts w:ascii="Garamond" w:hAnsi="Garamond"/>
              </w:rPr>
              <w:t>is a</w:t>
            </w:r>
            <w:r w:rsidRPr="004F10F5">
              <w:rPr>
                <w:rFonts w:ascii="Garamond" w:eastAsia="Calibri" w:hAnsi="Garamond"/>
              </w:rPr>
              <w:t xml:space="preserve"> Dynamics 365 application. As such, SAVIN360 is a prepackaged suite of functionality that extends Dynamics 365 in a supportable, forward-compatible architecture. InfoStrat</w:t>
            </w:r>
            <w:r w:rsidRPr="004F10F5">
              <w:rPr>
                <w:rFonts w:ascii="Garamond" w:hAnsi="Garamond"/>
              </w:rPr>
              <w:t xml:space="preserve"> uses </w:t>
            </w:r>
            <w:r w:rsidRPr="004F10F5">
              <w:rPr>
                <w:rFonts w:ascii="Garamond" w:eastAsia="Calibri" w:hAnsi="Garamond"/>
              </w:rPr>
              <w:t>Microsoft Dynamics 365 Online</w:t>
            </w:r>
            <w:r w:rsidRPr="004F10F5">
              <w:rPr>
                <w:rFonts w:ascii="Garamond" w:hAnsi="Garamond"/>
              </w:rPr>
              <w:t>,</w:t>
            </w:r>
            <w:r w:rsidRPr="004F10F5">
              <w:rPr>
                <w:rFonts w:ascii="Garamond" w:eastAsia="Calibri" w:hAnsi="Garamond"/>
              </w:rPr>
              <w:t xml:space="preserve"> hosted and managed by Microsoft</w:t>
            </w:r>
            <w:r w:rsidRPr="004F10F5">
              <w:rPr>
                <w:rFonts w:ascii="Garamond" w:hAnsi="Garamond"/>
              </w:rPr>
              <w:t>,</w:t>
            </w:r>
            <w:r w:rsidRPr="004F10F5">
              <w:rPr>
                <w:rFonts w:ascii="Garamond" w:eastAsia="Calibri" w:hAnsi="Garamond"/>
              </w:rPr>
              <w:t xml:space="preserve"> as a true software-as-a-service (SaaS) software offering.</w:t>
            </w:r>
          </w:p>
          <w:p w14:paraId="6ACA709A" w14:textId="77777777" w:rsidR="004F10F5" w:rsidRPr="004F10F5" w:rsidRDefault="004F10F5" w:rsidP="004F10F5">
            <w:pPr>
              <w:rPr>
                <w:rFonts w:ascii="Garamond" w:hAnsi="Garamond" w:cstheme="minorBidi"/>
              </w:rPr>
            </w:pPr>
            <w:r w:rsidRPr="004F10F5">
              <w:rPr>
                <w:rFonts w:ascii="Garamond" w:eastAsia="Calibri" w:hAnsi="Garamond"/>
              </w:rPr>
              <w:t xml:space="preserve">The InfoStrat SAVIN360 solution utilizes Microsoft Azure platform-as-a-service (PaaS) components for hosting and managing the suite of SAVIN360 APIs. Additionally, SAVIN360 utilizes Azure BLOB Storage for archiving imported flat files and as the SAVIN360 photo repository. Lastly, the SAVIN360 public portal </w:t>
            </w:r>
            <w:r w:rsidRPr="004F10F5">
              <w:rPr>
                <w:rFonts w:ascii="Garamond" w:hAnsi="Garamond"/>
              </w:rPr>
              <w:t xml:space="preserve">we propose uses Dynamics Portals, which is driven by Dynamics 365 as well, leveraging Microsoft advanced security and performance. </w:t>
            </w:r>
          </w:p>
          <w:p w14:paraId="734EBA7B" w14:textId="77777777" w:rsidR="004F10F5" w:rsidRPr="004F10F5" w:rsidRDefault="004F10F5" w:rsidP="004F10F5">
            <w:pPr>
              <w:rPr>
                <w:rFonts w:ascii="Garamond" w:hAnsi="Garamond" w:cstheme="minorBidi"/>
              </w:rPr>
            </w:pPr>
            <w:r w:rsidRPr="004F10F5">
              <w:rPr>
                <w:rFonts w:ascii="Garamond" w:eastAsia="Calibri" w:hAnsi="Garamond"/>
              </w:rPr>
              <w:t>While Dynamics 365 is the core platform upon which SAVIN360 resides, there are some additional communications components that reside outside of Dynamics 365. SAVIN360 includes a suite of programmatic APIs for facilitating functionality like IVR integration, outbound robo-calls</w:t>
            </w:r>
            <w:r w:rsidRPr="004F10F5">
              <w:rPr>
                <w:rFonts w:ascii="Garamond" w:hAnsi="Garamond"/>
              </w:rPr>
              <w:t>,</w:t>
            </w:r>
            <w:r w:rsidRPr="004F10F5">
              <w:rPr>
                <w:rFonts w:ascii="Garamond" w:eastAsia="Calibri" w:hAnsi="Garamond"/>
              </w:rPr>
              <w:t xml:space="preserve"> and supporting Registered Users on the SAVIN360 public portal. As technology has advanced, so has SAVIN360 so that what we offer today is a state-of-the-art solution using a proven technology base that is supported and constantly improved both by InfoStrat and Microsoft. </w:t>
            </w:r>
          </w:p>
          <w:p w14:paraId="2E54E850" w14:textId="77777777" w:rsidR="004F10F5" w:rsidRPr="004F10F5" w:rsidRDefault="004F10F5" w:rsidP="004F10F5">
            <w:pPr>
              <w:pStyle w:val="Heading2"/>
              <w:rPr>
                <w:rFonts w:ascii="Garamond" w:hAnsi="Garamond"/>
              </w:rPr>
            </w:pPr>
            <w:bookmarkStart w:id="1" w:name="_Toc42335112"/>
            <w:r w:rsidRPr="004F10F5">
              <w:rPr>
                <w:rFonts w:ascii="Garamond" w:hAnsi="Garamond"/>
              </w:rPr>
              <w:t>SAVIN360 Objectives</w:t>
            </w:r>
            <w:bookmarkEnd w:id="1"/>
          </w:p>
          <w:p w14:paraId="0A6100A2" w14:textId="77777777" w:rsidR="004F10F5" w:rsidRPr="004F10F5" w:rsidRDefault="004F10F5" w:rsidP="004F10F5">
            <w:pPr>
              <w:rPr>
                <w:rFonts w:ascii="Garamond" w:hAnsi="Garamond"/>
                <w:lang w:bidi="en-US"/>
              </w:rPr>
            </w:pPr>
            <w:r w:rsidRPr="004F10F5">
              <w:rPr>
                <w:rFonts w:ascii="Garamond" w:hAnsi="Garamond"/>
                <w:lang w:bidi="en-US"/>
              </w:rPr>
              <w:t>InfoStrat designed and developed SAVIN360 to provide multi-faceted benefits to the crime victims, victim service providers, law enforcement, and their related agencies.  InfoStrat is committed to the following objectives:</w:t>
            </w:r>
          </w:p>
          <w:p w14:paraId="466209D6" w14:textId="77777777" w:rsidR="004F10F5" w:rsidRPr="004F10F5" w:rsidRDefault="004F10F5" w:rsidP="004F10F5">
            <w:pPr>
              <w:rPr>
                <w:rFonts w:ascii="Garamond" w:hAnsi="Garamond"/>
              </w:rPr>
            </w:pPr>
            <w:r w:rsidRPr="004F10F5">
              <w:rPr>
                <w:rFonts w:ascii="Garamond" w:hAnsi="Garamond"/>
                <w:b/>
                <w:bCs/>
                <w:i/>
                <w:iCs/>
              </w:rPr>
              <w:t>Serve more, spend less.</w:t>
            </w:r>
            <w:r w:rsidRPr="004F10F5">
              <w:rPr>
                <w:rFonts w:ascii="Garamond" w:hAnsi="Garamond"/>
              </w:rPr>
              <w:t xml:space="preserve"> SAVIN360 is built to use built-in Dynamics 365 communication capabilities and cloud services for methods it does not provide. Thus, the actual cost of notification is nominal and based on usage. Additionally, because it is built on Dynamics 365, which serves as rapid development engine, new features can be rapidly developed and deployed to better extend services to the victim community.</w:t>
            </w:r>
          </w:p>
          <w:p w14:paraId="3A203F6B" w14:textId="77777777" w:rsidR="004F10F5" w:rsidRPr="004F10F5" w:rsidRDefault="004F10F5" w:rsidP="004F10F5">
            <w:pPr>
              <w:rPr>
                <w:rFonts w:ascii="Garamond" w:hAnsi="Garamond"/>
              </w:rPr>
            </w:pPr>
            <w:r w:rsidRPr="004F10F5">
              <w:rPr>
                <w:rFonts w:ascii="Garamond" w:hAnsi="Garamond"/>
                <w:b/>
                <w:bCs/>
                <w:i/>
                <w:iCs/>
              </w:rPr>
              <w:t>Personalize the notification process.</w:t>
            </w:r>
            <w:r w:rsidRPr="004F10F5">
              <w:rPr>
                <w:rFonts w:ascii="Garamond" w:hAnsi="Garamond"/>
              </w:rPr>
              <w:t xml:space="preserve"> SAVIN360 was designed to support personalization in all aspects of notification. Phone calls about important events were meant to be personal. Notifications with lower urgency could be withheld until normal daytime hours. Victims could be given a wider range of notification options and had feedback methods available. SAVIN360 also tracks the success of each notification to make sure that the constituent was notified in some way.</w:t>
            </w:r>
          </w:p>
          <w:p w14:paraId="022DBC33" w14:textId="099D302E" w:rsidR="004F10F5" w:rsidRPr="004F10F5" w:rsidRDefault="004F10F5" w:rsidP="004F10F5">
            <w:pPr>
              <w:rPr>
                <w:rFonts w:ascii="Garamond" w:hAnsi="Garamond"/>
              </w:rPr>
            </w:pPr>
            <w:r w:rsidRPr="004F10F5">
              <w:rPr>
                <w:rFonts w:ascii="Garamond" w:hAnsi="Garamond"/>
                <w:b/>
                <w:bCs/>
                <w:i/>
                <w:iCs/>
              </w:rPr>
              <w:lastRenderedPageBreak/>
              <w:t>Improved information flow.</w:t>
            </w:r>
            <w:r w:rsidRPr="004F10F5">
              <w:rPr>
                <w:rFonts w:ascii="Garamond" w:hAnsi="Garamond"/>
              </w:rPr>
              <w:t xml:space="preserve"> SAVIN360 stores all communications with constituents such that any particular notification can be quickly retrieved. Focus on real-time notification, where the victim finds out within a couple of minutes after a release, not half an hour or more later. A victim should need only to register once and receive full life-cycle notifications. And, we provide methods for following up with Victims to make sure their contact information is current, so that we can assured of reaching them when it is vital </w:t>
            </w:r>
            <w:r w:rsidR="009155C4">
              <w:rPr>
                <w:rFonts w:ascii="Garamond" w:hAnsi="Garamond"/>
              </w:rPr>
              <w:t xml:space="preserve">that </w:t>
            </w:r>
            <w:r w:rsidRPr="004F10F5">
              <w:rPr>
                <w:rFonts w:ascii="Garamond" w:hAnsi="Garamond"/>
              </w:rPr>
              <w:t>we do so. SAVIN360 also provides alerts, information and updates to other justice agencies to enable better two-way communication.</w:t>
            </w:r>
          </w:p>
          <w:p w14:paraId="2F999937" w14:textId="77777777" w:rsidR="004F10F5" w:rsidRPr="004F10F5" w:rsidRDefault="004F10F5" w:rsidP="004F10F5">
            <w:pPr>
              <w:rPr>
                <w:rFonts w:ascii="Garamond" w:hAnsi="Garamond"/>
              </w:rPr>
            </w:pPr>
            <w:r w:rsidRPr="004F10F5">
              <w:rPr>
                <w:rFonts w:ascii="Garamond" w:hAnsi="Garamond"/>
                <w:b/>
                <w:bCs/>
                <w:i/>
                <w:iCs/>
              </w:rPr>
              <w:t>Leverage modern technology</w:t>
            </w:r>
            <w:r w:rsidRPr="004F10F5">
              <w:rPr>
                <w:rFonts w:ascii="Garamond" w:hAnsi="Garamond"/>
                <w:i/>
                <w:iCs/>
              </w:rPr>
              <w:t>.</w:t>
            </w:r>
            <w:r w:rsidRPr="004F10F5">
              <w:rPr>
                <w:rFonts w:ascii="Garamond" w:hAnsi="Garamond"/>
              </w:rPr>
              <w:t xml:space="preserve"> SAVIN360 leverages Microsoft Dynamics 365 to provide a best of breed experience in a platform that is regularly updated and improved by Microsoft. More and more technologies become available for use by SAVIN360 as other vendors develop connectors for Dynamics 365. In addition, Microsoft continually makes Azure capabilities affordable and available for Dynamics 365 to employ. </w:t>
            </w:r>
          </w:p>
          <w:p w14:paraId="32979EA9" w14:textId="77777777" w:rsidR="004F10F5" w:rsidRPr="004F10F5" w:rsidRDefault="004F10F5" w:rsidP="004F10F5">
            <w:pPr>
              <w:rPr>
                <w:rFonts w:ascii="Garamond" w:hAnsi="Garamond"/>
              </w:rPr>
            </w:pPr>
            <w:r w:rsidRPr="004F10F5">
              <w:rPr>
                <w:rFonts w:ascii="Garamond" w:hAnsi="Garamond"/>
                <w:b/>
                <w:bCs/>
                <w:i/>
                <w:iCs/>
              </w:rPr>
              <w:t>Customer Self-Service.</w:t>
            </w:r>
            <w:r w:rsidRPr="004F10F5">
              <w:rPr>
                <w:rFonts w:ascii="Garamond" w:hAnsi="Garamond"/>
              </w:rPr>
              <w:t xml:space="preserve"> SAVIN360 was designed to enable the Victim Services staff to manage the day-to-day operations as notification schemas, messages, and system values. This allows the state administrator to manage the elements of the notification process that should be under their control, rather than going to a vendor to make the changes. </w:t>
            </w:r>
          </w:p>
          <w:p w14:paraId="7DAE9567" w14:textId="77777777" w:rsidR="004F10F5" w:rsidRPr="004F10F5" w:rsidRDefault="004F10F5" w:rsidP="004F10F5">
            <w:pPr>
              <w:pStyle w:val="Heading2"/>
              <w:rPr>
                <w:rFonts w:ascii="Garamond" w:hAnsi="Garamond"/>
              </w:rPr>
            </w:pPr>
            <w:r w:rsidRPr="004F10F5">
              <w:rPr>
                <w:rFonts w:ascii="Garamond" w:hAnsi="Garamond"/>
              </w:rPr>
              <w:t>SAVIN360 Capabilities</w:t>
            </w:r>
          </w:p>
          <w:p w14:paraId="2DA692B8" w14:textId="77777777" w:rsidR="004F10F5" w:rsidRPr="004F10F5" w:rsidRDefault="004F10F5" w:rsidP="004F10F5">
            <w:pPr>
              <w:rPr>
                <w:rFonts w:ascii="Garamond" w:hAnsi="Garamond"/>
              </w:rPr>
            </w:pPr>
            <w:r w:rsidRPr="004F10F5">
              <w:rPr>
                <w:rFonts w:ascii="Garamond" w:hAnsi="Garamond"/>
              </w:rPr>
              <w:t xml:space="preserve">The Indiana Department of Correction became the first state to use SAVIN360 in 2010, blazing a trail that is beginning to be attractive to many state Victim Services organizations for its lower cost, rich feature set, transparency to its users, and its extensibility. </w:t>
            </w:r>
          </w:p>
          <w:p w14:paraId="6A5771E3" w14:textId="648D706C" w:rsidR="004F10F5" w:rsidRPr="004F10F5" w:rsidRDefault="004F10F5" w:rsidP="004F10F5">
            <w:pPr>
              <w:rPr>
                <w:rFonts w:ascii="Garamond" w:hAnsi="Garamond"/>
              </w:rPr>
            </w:pPr>
            <w:r w:rsidRPr="004F10F5">
              <w:rPr>
                <w:rFonts w:ascii="Garamond" w:hAnsi="Garamond"/>
              </w:rPr>
              <w:t xml:space="preserve">SAVIN360 comprises two components: </w:t>
            </w:r>
            <w:r w:rsidR="003F51DC">
              <w:rPr>
                <w:rFonts w:ascii="Garamond" w:hAnsi="Garamond"/>
              </w:rPr>
              <w:t>1)</w:t>
            </w:r>
            <w:r w:rsidR="00CD6D42">
              <w:rPr>
                <w:rFonts w:ascii="Garamond" w:hAnsi="Garamond"/>
              </w:rPr>
              <w:t xml:space="preserve"> </w:t>
            </w:r>
            <w:r w:rsidRPr="004F10F5">
              <w:rPr>
                <w:rFonts w:ascii="Garamond" w:hAnsi="Garamond"/>
              </w:rPr>
              <w:t xml:space="preserve">Dynamics 365 as the data store and workflow engine, which also serves as the primary administration tool for the sponsor’s Victim Services staff and whomever else they provide access and </w:t>
            </w:r>
            <w:r w:rsidR="00CD6D42">
              <w:rPr>
                <w:rFonts w:ascii="Garamond" w:hAnsi="Garamond"/>
              </w:rPr>
              <w:t xml:space="preserve">2) </w:t>
            </w:r>
            <w:r w:rsidRPr="004F10F5">
              <w:rPr>
                <w:rFonts w:ascii="Garamond" w:hAnsi="Garamond"/>
              </w:rPr>
              <w:t xml:space="preserve">a public facing portal that applies role based security to provide a wide range of features to disparate audiences. </w:t>
            </w:r>
          </w:p>
          <w:p w14:paraId="37B8F186" w14:textId="77777777" w:rsidR="004F10F5" w:rsidRPr="004F10F5" w:rsidRDefault="004F10F5" w:rsidP="004F10F5">
            <w:pPr>
              <w:rPr>
                <w:rFonts w:ascii="Garamond" w:hAnsi="Garamond"/>
              </w:rPr>
            </w:pPr>
            <w:r w:rsidRPr="004F10F5">
              <w:rPr>
                <w:rFonts w:ascii="Garamond" w:hAnsi="Garamond"/>
              </w:rPr>
              <w:t>The SAVIN360solution, as is, contains the following features:</w:t>
            </w:r>
          </w:p>
          <w:p w14:paraId="4D167646" w14:textId="77777777" w:rsidR="004F10F5" w:rsidRPr="004F10F5" w:rsidRDefault="004F10F5" w:rsidP="004F10F5">
            <w:pPr>
              <w:pStyle w:val="ListParagraph"/>
              <w:numPr>
                <w:ilvl w:val="0"/>
                <w:numId w:val="22"/>
              </w:numPr>
              <w:spacing w:after="160" w:line="257" w:lineRule="auto"/>
              <w:rPr>
                <w:rFonts w:ascii="Garamond" w:hAnsi="Garamond"/>
              </w:rPr>
            </w:pPr>
            <w:r w:rsidRPr="004F10F5">
              <w:rPr>
                <w:rFonts w:ascii="Garamond" w:hAnsi="Garamond"/>
                <w:b/>
              </w:rPr>
              <w:t>Multiple Data Exchange Options</w:t>
            </w:r>
            <w:r w:rsidRPr="004F10F5">
              <w:rPr>
                <w:rFonts w:ascii="Garamond" w:hAnsi="Garamond"/>
              </w:rPr>
              <w:t xml:space="preserve"> including True Near Real Time—SAVIN360 was implemented with an emphasis on eliminating as much latency between the time of a custody status change to the time that it is reported to the victim using web service data exchange. </w:t>
            </w:r>
          </w:p>
          <w:p w14:paraId="71C4380A" w14:textId="77777777" w:rsidR="004F10F5" w:rsidRPr="004F10F5" w:rsidRDefault="004F10F5" w:rsidP="004F10F5">
            <w:pPr>
              <w:pStyle w:val="ListParagraph"/>
              <w:numPr>
                <w:ilvl w:val="0"/>
                <w:numId w:val="22"/>
              </w:numPr>
              <w:spacing w:after="160" w:line="257" w:lineRule="auto"/>
              <w:rPr>
                <w:rFonts w:ascii="Garamond" w:hAnsi="Garamond"/>
              </w:rPr>
            </w:pPr>
            <w:bookmarkStart w:id="2" w:name="OneOffender"/>
            <w:r w:rsidRPr="004F10F5">
              <w:rPr>
                <w:rFonts w:ascii="Garamond" w:hAnsi="Garamond"/>
                <w:b/>
              </w:rPr>
              <w:t>Single Offender Record</w:t>
            </w:r>
            <w:bookmarkEnd w:id="2"/>
            <w:r w:rsidRPr="004F10F5">
              <w:rPr>
                <w:rFonts w:ascii="Garamond" w:hAnsi="Garamond"/>
              </w:rPr>
              <w:t xml:space="preserve">—the initial emphasis of SAVIN360 was that a constituent need only register once and be provided with notification throughout the full justice lifecycle. Thus, InfoStrat implemented extensive matching logic to ensure that as different source systems provided data on the same individual, the data would be matched to the correct record. </w:t>
            </w:r>
          </w:p>
          <w:p w14:paraId="0FA6C4F5" w14:textId="77777777" w:rsidR="004F10F5" w:rsidRPr="004F10F5" w:rsidRDefault="004F10F5" w:rsidP="004F10F5">
            <w:pPr>
              <w:pStyle w:val="ListParagraph"/>
              <w:rPr>
                <w:rFonts w:ascii="Garamond" w:hAnsi="Garamond"/>
              </w:rPr>
            </w:pPr>
            <w:r w:rsidRPr="004F10F5">
              <w:rPr>
                <w:rFonts w:ascii="Garamond" w:hAnsi="Garamond"/>
              </w:rPr>
              <w:t>Our extensive matching logic allows for custom weighting of person identifiers and provides upper and lower thresholds whereby a potential match has a high degree of certainty of match or no match, and any potential matches that fall between the thresholds can be reviewed and corrected. For those scenarios in which a match is not made with certainty, the solution also provides an Offender merge feature to bring two records into a single offender record, with all associated data (including registration data) from each being associated with the final record.</w:t>
            </w:r>
          </w:p>
          <w:p w14:paraId="0BDE9F15" w14:textId="77777777" w:rsidR="004F10F5" w:rsidRPr="004F10F5" w:rsidRDefault="004F10F5" w:rsidP="004F10F5">
            <w:pPr>
              <w:pStyle w:val="ListParagraph"/>
              <w:numPr>
                <w:ilvl w:val="0"/>
                <w:numId w:val="22"/>
              </w:numPr>
              <w:spacing w:after="160" w:line="257" w:lineRule="auto"/>
              <w:rPr>
                <w:rFonts w:ascii="Garamond" w:hAnsi="Garamond"/>
              </w:rPr>
            </w:pPr>
            <w:bookmarkStart w:id="3" w:name="Category"/>
            <w:r w:rsidRPr="004F10F5">
              <w:rPr>
                <w:rFonts w:ascii="Garamond" w:hAnsi="Garamond"/>
                <w:b/>
              </w:rPr>
              <w:t>Categorized Notification Schema</w:t>
            </w:r>
            <w:bookmarkEnd w:id="3"/>
            <w:r w:rsidRPr="004F10F5">
              <w:rPr>
                <w:rFonts w:ascii="Garamond" w:hAnsi="Garamond"/>
              </w:rPr>
              <w:t xml:space="preserve">—SAVIN360 differentiates between types of events with the understanding that some events are more time sensitive or more urgent. A categorization scheme that is applied to notification event definitions </w:t>
            </w:r>
            <w:r w:rsidRPr="004F10F5">
              <w:rPr>
                <w:rFonts w:ascii="Garamond" w:hAnsi="Garamond"/>
              </w:rPr>
              <w:lastRenderedPageBreak/>
              <w:t>that is used to determine recall rates, phone call time of day allowances, and communication methods to be included for a specific event. The SAVIN360 categorization schema includes the following:</w:t>
            </w:r>
          </w:p>
          <w:p w14:paraId="7689A551" w14:textId="77777777" w:rsidR="004F10F5" w:rsidRPr="004F10F5" w:rsidRDefault="004F10F5" w:rsidP="004F10F5">
            <w:pPr>
              <w:pStyle w:val="ListParagraph"/>
              <w:numPr>
                <w:ilvl w:val="1"/>
                <w:numId w:val="22"/>
              </w:numPr>
              <w:spacing w:after="160" w:line="257" w:lineRule="auto"/>
              <w:rPr>
                <w:rFonts w:ascii="Garamond" w:hAnsi="Garamond"/>
              </w:rPr>
            </w:pPr>
            <w:r w:rsidRPr="004F10F5">
              <w:rPr>
                <w:rFonts w:ascii="Garamond" w:hAnsi="Garamond"/>
                <w:b/>
              </w:rPr>
              <w:t>Emergency</w:t>
            </w:r>
            <w:r w:rsidRPr="004F10F5">
              <w:rPr>
                <w:rFonts w:ascii="Garamond" w:hAnsi="Garamond"/>
              </w:rPr>
              <w:t>: these are events in which the offender is no longer in custody and for which advanced warning of such could not be provided (i.e., escape, conviction overturned)</w:t>
            </w:r>
          </w:p>
          <w:p w14:paraId="19981993" w14:textId="29362348" w:rsidR="004F10F5" w:rsidRPr="004F10F5" w:rsidRDefault="004F10F5" w:rsidP="004F10F5">
            <w:pPr>
              <w:pStyle w:val="ListParagraph"/>
              <w:numPr>
                <w:ilvl w:val="1"/>
                <w:numId w:val="22"/>
              </w:numPr>
              <w:spacing w:after="160" w:line="257" w:lineRule="auto"/>
              <w:rPr>
                <w:rFonts w:ascii="Garamond" w:hAnsi="Garamond"/>
              </w:rPr>
            </w:pPr>
            <w:r w:rsidRPr="004F10F5">
              <w:rPr>
                <w:rFonts w:ascii="Garamond" w:hAnsi="Garamond"/>
                <w:b/>
              </w:rPr>
              <w:t>Urgent</w:t>
            </w:r>
            <w:r w:rsidRPr="004F10F5">
              <w:rPr>
                <w:rFonts w:ascii="Garamond" w:hAnsi="Garamond"/>
              </w:rPr>
              <w:t>: these are events in which the offender is no longer in custody</w:t>
            </w:r>
            <w:r w:rsidR="00BB561C">
              <w:rPr>
                <w:rFonts w:ascii="Garamond" w:hAnsi="Garamond"/>
              </w:rPr>
              <w:t>,</w:t>
            </w:r>
            <w:r w:rsidRPr="004F10F5">
              <w:rPr>
                <w:rFonts w:ascii="Garamond" w:hAnsi="Garamond"/>
              </w:rPr>
              <w:t xml:space="preserve"> but advanced warning could be provided (parole and probation releases, completed sentence, hearing rescheduled to within a few days, reduction in custodial security level)</w:t>
            </w:r>
          </w:p>
          <w:p w14:paraId="7B19EDB2" w14:textId="77777777" w:rsidR="004F10F5" w:rsidRPr="004F10F5" w:rsidRDefault="004F10F5" w:rsidP="004F10F5">
            <w:pPr>
              <w:pStyle w:val="ListParagraph"/>
              <w:numPr>
                <w:ilvl w:val="1"/>
                <w:numId w:val="22"/>
              </w:numPr>
              <w:spacing w:after="160" w:line="257" w:lineRule="auto"/>
              <w:rPr>
                <w:rFonts w:ascii="Garamond" w:hAnsi="Garamond"/>
              </w:rPr>
            </w:pPr>
            <w:r w:rsidRPr="004F10F5">
              <w:rPr>
                <w:rFonts w:ascii="Garamond" w:hAnsi="Garamond"/>
                <w:b/>
              </w:rPr>
              <w:t>Priority</w:t>
            </w:r>
            <w:r w:rsidRPr="004F10F5">
              <w:rPr>
                <w:rFonts w:ascii="Garamond" w:hAnsi="Garamond"/>
              </w:rPr>
              <w:t>: these are events that are time bound, but do not entail release from custody (i.e., court or parole hearings, significant change of release date due to time cut)</w:t>
            </w:r>
          </w:p>
          <w:p w14:paraId="2CC0C8F1" w14:textId="77777777" w:rsidR="004F10F5" w:rsidRPr="004F10F5" w:rsidRDefault="004F10F5" w:rsidP="004F10F5">
            <w:pPr>
              <w:pStyle w:val="ListParagraph"/>
              <w:numPr>
                <w:ilvl w:val="1"/>
                <w:numId w:val="22"/>
              </w:numPr>
              <w:spacing w:after="160" w:line="257" w:lineRule="auto"/>
              <w:rPr>
                <w:rFonts w:ascii="Garamond" w:hAnsi="Garamond"/>
              </w:rPr>
            </w:pPr>
            <w:r w:rsidRPr="004F10F5">
              <w:rPr>
                <w:rFonts w:ascii="Garamond" w:hAnsi="Garamond"/>
                <w:b/>
              </w:rPr>
              <w:t>Routine</w:t>
            </w:r>
            <w:r w:rsidRPr="004F10F5">
              <w:rPr>
                <w:rFonts w:ascii="Garamond" w:hAnsi="Garamond"/>
              </w:rPr>
              <w:t>: events which do not have any time critical element and, for public safety or other compelling reasons, may be better delaying notification until several hours or even days after the fact (i.e., movements between facilities, death of inmate, advanced notification of pending release)</w:t>
            </w:r>
          </w:p>
          <w:p w14:paraId="7AE98204" w14:textId="77777777" w:rsidR="004F10F5" w:rsidRPr="004F10F5" w:rsidRDefault="004F10F5" w:rsidP="004F10F5">
            <w:pPr>
              <w:pStyle w:val="ListParagraph"/>
              <w:rPr>
                <w:rFonts w:ascii="Garamond" w:hAnsi="Garamond"/>
              </w:rPr>
            </w:pPr>
            <w:r w:rsidRPr="004F10F5">
              <w:rPr>
                <w:rFonts w:ascii="Garamond" w:hAnsi="Garamond"/>
              </w:rPr>
              <w:t xml:space="preserve">This schema enables SAVIN360 to provide notifications most appropriately about time of day, communication channel and event urgency. Thus, there is no calling at 2:00 am for non-Emergency events. This also provides a means to minimize extraneous cost for unnecessary notifications. </w:t>
            </w:r>
          </w:p>
          <w:p w14:paraId="6B2DC3B2" w14:textId="77777777" w:rsidR="004F10F5" w:rsidRPr="004F10F5" w:rsidRDefault="004F10F5" w:rsidP="004F10F5">
            <w:pPr>
              <w:pStyle w:val="ListParagraph"/>
              <w:numPr>
                <w:ilvl w:val="0"/>
                <w:numId w:val="22"/>
              </w:numPr>
              <w:spacing w:after="160" w:line="257" w:lineRule="auto"/>
              <w:rPr>
                <w:rFonts w:ascii="Garamond" w:hAnsi="Garamond"/>
              </w:rPr>
            </w:pPr>
            <w:r w:rsidRPr="004F10F5">
              <w:rPr>
                <w:rFonts w:ascii="Garamond" w:hAnsi="Garamond"/>
                <w:b/>
              </w:rPr>
              <w:t>Personalized Notification</w:t>
            </w:r>
            <w:r w:rsidRPr="004F10F5">
              <w:rPr>
                <w:rFonts w:ascii="Garamond" w:hAnsi="Garamond"/>
              </w:rPr>
              <w:t xml:space="preserve">—SAVIN360 uses the Categorization Schema to allow constituents to specify how they would like to be notified by category based on the method allowances established by the sponsor. </w:t>
            </w:r>
          </w:p>
          <w:p w14:paraId="55B96166" w14:textId="77777777" w:rsidR="004F10F5" w:rsidRPr="004F10F5" w:rsidRDefault="004F10F5" w:rsidP="004F10F5">
            <w:pPr>
              <w:pStyle w:val="ListParagraph"/>
              <w:numPr>
                <w:ilvl w:val="0"/>
                <w:numId w:val="22"/>
              </w:numPr>
              <w:spacing w:after="160" w:line="257" w:lineRule="auto"/>
              <w:rPr>
                <w:rFonts w:ascii="Garamond" w:hAnsi="Garamond"/>
              </w:rPr>
            </w:pPr>
            <w:r w:rsidRPr="004F10F5">
              <w:rPr>
                <w:rFonts w:ascii="Garamond" w:hAnsi="Garamond"/>
                <w:b/>
              </w:rPr>
              <w:t>Constituent-Offender Relationship Tracking</w:t>
            </w:r>
            <w:r w:rsidRPr="004F10F5">
              <w:rPr>
                <w:rFonts w:ascii="Garamond" w:hAnsi="Garamond"/>
              </w:rPr>
              <w:t xml:space="preserve">—SAVIN360 provides methods for determining the relationship between the Constituent and the Offender. This can be done at the time of registration by the Constituent, or as part of a data feed, or manually by the Victim Services staff. This logic can be used for reporting and for other efforts, such as for expanded notification options.  </w:t>
            </w:r>
          </w:p>
          <w:p w14:paraId="43DA68E3" w14:textId="77777777" w:rsidR="004F10F5" w:rsidRPr="004F10F5" w:rsidRDefault="004F10F5" w:rsidP="004F10F5">
            <w:pPr>
              <w:pStyle w:val="ListParagraph"/>
              <w:numPr>
                <w:ilvl w:val="0"/>
                <w:numId w:val="22"/>
              </w:numPr>
              <w:spacing w:after="160" w:line="257" w:lineRule="auto"/>
              <w:rPr>
                <w:rFonts w:ascii="Garamond" w:hAnsi="Garamond"/>
              </w:rPr>
            </w:pPr>
            <w:r w:rsidRPr="004F10F5">
              <w:rPr>
                <w:rFonts w:ascii="Garamond" w:hAnsi="Garamond"/>
                <w:b/>
              </w:rPr>
              <w:t>Confirmation Emails</w:t>
            </w:r>
            <w:r w:rsidRPr="004F10F5">
              <w:rPr>
                <w:rFonts w:ascii="Garamond" w:hAnsi="Garamond"/>
              </w:rPr>
              <w:t xml:space="preserve">—SAVIN360 provides an email confirming that a victim has registered for an account or for notification of an Offender. Later efforts also include in the initial confirmation email a validation link, so that we can confirm that the email is valid. Confirmation also is sent when a victim updates their profile or registration details for notification. </w:t>
            </w:r>
          </w:p>
          <w:p w14:paraId="2CF69658" w14:textId="77777777" w:rsidR="004F10F5" w:rsidRPr="004F10F5" w:rsidRDefault="004F10F5" w:rsidP="004F10F5">
            <w:pPr>
              <w:pStyle w:val="ListParagraph"/>
              <w:numPr>
                <w:ilvl w:val="0"/>
                <w:numId w:val="22"/>
              </w:numPr>
              <w:spacing w:after="160" w:line="257" w:lineRule="auto"/>
              <w:rPr>
                <w:rFonts w:ascii="Garamond" w:hAnsi="Garamond"/>
              </w:rPr>
            </w:pPr>
            <w:bookmarkStart w:id="4" w:name="MyWatchList"/>
            <w:r w:rsidRPr="004F10F5">
              <w:rPr>
                <w:rFonts w:ascii="Garamond" w:hAnsi="Garamond"/>
                <w:b/>
              </w:rPr>
              <w:t>My Notifications (watch list)</w:t>
            </w:r>
            <w:bookmarkEnd w:id="4"/>
            <w:r w:rsidRPr="004F10F5">
              <w:rPr>
                <w:rFonts w:ascii="Garamond" w:hAnsi="Garamond"/>
              </w:rPr>
              <w:t xml:space="preserve">—SAVIN360 provides a feature whereby victims can quickly and easily see the current status of all offenders for which they have registered and to modify the registration settings for each. The newer portal provides a dashboard whereby victims can view registrations, recent notifications and participation in other system features. </w:t>
            </w:r>
          </w:p>
          <w:p w14:paraId="0AF28B8F" w14:textId="2F497085" w:rsidR="004F10F5" w:rsidRPr="004F10F5" w:rsidRDefault="004F10F5" w:rsidP="004F10F5">
            <w:pPr>
              <w:pStyle w:val="ListParagraph"/>
              <w:numPr>
                <w:ilvl w:val="0"/>
                <w:numId w:val="22"/>
              </w:numPr>
              <w:spacing w:after="160" w:line="257" w:lineRule="auto"/>
              <w:rPr>
                <w:rFonts w:ascii="Garamond" w:hAnsi="Garamond"/>
              </w:rPr>
            </w:pPr>
            <w:r w:rsidRPr="004F10F5">
              <w:rPr>
                <w:rFonts w:ascii="Garamond" w:hAnsi="Garamond"/>
                <w:b/>
              </w:rPr>
              <w:t>Annual Follow Up</w:t>
            </w:r>
            <w:r w:rsidRPr="004F10F5">
              <w:rPr>
                <w:rFonts w:ascii="Garamond" w:hAnsi="Garamond"/>
              </w:rPr>
              <w:t xml:space="preserve">— An ongoing issue for any victim notification solution is the validity of the contact data for the victim. Phone numbers, in particular, present a more recurring problem because the victims can change phone </w:t>
            </w:r>
            <w:r w:rsidR="00CF64E8" w:rsidRPr="004F10F5">
              <w:rPr>
                <w:rFonts w:ascii="Garamond" w:hAnsi="Garamond"/>
              </w:rPr>
              <w:t>numbers,</w:t>
            </w:r>
            <w:r w:rsidRPr="004F10F5">
              <w:rPr>
                <w:rFonts w:ascii="Garamond" w:hAnsi="Garamond"/>
              </w:rPr>
              <w:t xml:space="preserve"> and someone can inherit the old number which was used to register. The same is true </w:t>
            </w:r>
            <w:r w:rsidRPr="004F10F5">
              <w:rPr>
                <w:rFonts w:ascii="Garamond" w:hAnsi="Garamond"/>
              </w:rPr>
              <w:lastRenderedPageBreak/>
              <w:t xml:space="preserve">for text messaging numbers; addresses change occasionally, emails get deactivated. SAVIN360 addresses this in a several ways as part of normal operations, but the solution also proactively searches out constituents who have not made any changes to the contact data for more than 1 year and requests them to confirm their information. </w:t>
            </w:r>
            <w:bookmarkStart w:id="5" w:name="Feedback"/>
          </w:p>
          <w:p w14:paraId="15E09B68" w14:textId="77777777" w:rsidR="004F10F5" w:rsidRPr="004F10F5" w:rsidRDefault="004F10F5" w:rsidP="004F10F5">
            <w:pPr>
              <w:pStyle w:val="ListParagraph"/>
              <w:numPr>
                <w:ilvl w:val="0"/>
                <w:numId w:val="22"/>
              </w:numPr>
              <w:spacing w:after="160" w:line="257" w:lineRule="auto"/>
              <w:rPr>
                <w:rFonts w:ascii="Garamond" w:hAnsi="Garamond"/>
              </w:rPr>
            </w:pPr>
            <w:r w:rsidRPr="004F10F5">
              <w:rPr>
                <w:rFonts w:ascii="Garamond" w:hAnsi="Garamond"/>
                <w:b/>
              </w:rPr>
              <w:t>Feedback Handling</w:t>
            </w:r>
            <w:bookmarkEnd w:id="5"/>
            <w:r w:rsidRPr="004F10F5">
              <w:rPr>
                <w:rFonts w:ascii="Garamond" w:hAnsi="Garamond"/>
              </w:rPr>
              <w:t xml:space="preserve">—SAVIN360 provides a feedback option whereby anyone can provide input or make inquiries through the portal. This feedback is immediately forwarded to the Victim Services staff for review and, if any response is needed, Dynamics provides easy means for response. Feedback can also be provided through victim responses to emails and texts, which are captured and made available to Victim Services staff. </w:t>
            </w:r>
          </w:p>
          <w:p w14:paraId="64B6AFEF" w14:textId="77777777" w:rsidR="004F10F5" w:rsidRPr="004F10F5" w:rsidRDefault="004F10F5" w:rsidP="004F10F5">
            <w:pPr>
              <w:pStyle w:val="ListParagraph"/>
              <w:numPr>
                <w:ilvl w:val="0"/>
                <w:numId w:val="22"/>
              </w:numPr>
              <w:spacing w:after="160" w:line="257" w:lineRule="auto"/>
              <w:rPr>
                <w:rFonts w:ascii="Garamond" w:hAnsi="Garamond"/>
              </w:rPr>
            </w:pPr>
            <w:r w:rsidRPr="004F10F5">
              <w:rPr>
                <w:rFonts w:ascii="Garamond" w:hAnsi="Garamond"/>
                <w:b/>
              </w:rPr>
              <w:t>Intelligent Custody Status Change Logic</w:t>
            </w:r>
            <w:r w:rsidRPr="004F10F5">
              <w:rPr>
                <w:rFonts w:ascii="Garamond" w:hAnsi="Garamond"/>
              </w:rPr>
              <w:t>—SAVIN360 provides logic to accommodate the notion that a change in custody status may have a different meaning depending on what the previous custody status was. For example, an End of Sentence for someone who is on parole has a different meaning than it would for someone who is incarcerated in a correctional facility. In another example, someone who went to court from work release and then returns to work release has simply returned from court; conversely,</w:t>
            </w:r>
            <w:r w:rsidRPr="004E3BB2">
              <w:t xml:space="preserve"> </w:t>
            </w:r>
            <w:r w:rsidRPr="004F10F5">
              <w:rPr>
                <w:rFonts w:ascii="Garamond" w:hAnsi="Garamond"/>
              </w:rPr>
              <w:t>someone who goes from a correctional facility to court and then to work release has been assigned to work release. SAVIN360allows flexibility in determining what notification should occur based on current and previous custody status.</w:t>
            </w:r>
          </w:p>
          <w:p w14:paraId="4F8844C8" w14:textId="77777777" w:rsidR="004F10F5" w:rsidRPr="004F10F5" w:rsidRDefault="004F10F5" w:rsidP="004F10F5">
            <w:pPr>
              <w:pStyle w:val="ListParagraph"/>
              <w:numPr>
                <w:ilvl w:val="0"/>
                <w:numId w:val="22"/>
              </w:numPr>
              <w:spacing w:after="160" w:line="257" w:lineRule="auto"/>
              <w:rPr>
                <w:rFonts w:ascii="Garamond" w:hAnsi="Garamond"/>
              </w:rPr>
            </w:pPr>
            <w:r w:rsidRPr="004F10F5">
              <w:rPr>
                <w:rFonts w:ascii="Garamond" w:hAnsi="Garamond"/>
                <w:b/>
              </w:rPr>
              <w:t>Notification Failover</w:t>
            </w:r>
            <w:r w:rsidRPr="004F10F5">
              <w:rPr>
                <w:rFonts w:ascii="Garamond" w:hAnsi="Garamond"/>
              </w:rPr>
              <w:t xml:space="preserve">— SAVIN360 tracks the success of each notification to make sure that the constituent was notified in some way. Phone Calls, Emails, Text Messages and Letters are tracked for successful delivery and if a failure occurs, SAVIN360automatically looks to see if some other method succeeded and, if none succeeded, determine if other options exist and use those. Business rules can be easily implemented to determine the appropriate method of failover. SAVIN360 tracks each kind of message sent for an event to determine if it was sent and if it was returned. The following screen shows the notification tracker list for a notification. </w:t>
            </w:r>
          </w:p>
          <w:p w14:paraId="39C38825" w14:textId="77777777" w:rsidR="004F10F5" w:rsidRPr="004F10F5" w:rsidRDefault="004F10F5" w:rsidP="004F10F5">
            <w:pPr>
              <w:pStyle w:val="ListParagraph"/>
              <w:numPr>
                <w:ilvl w:val="0"/>
                <w:numId w:val="22"/>
              </w:numPr>
              <w:spacing w:after="160" w:line="257" w:lineRule="auto"/>
              <w:rPr>
                <w:rFonts w:ascii="Garamond" w:hAnsi="Garamond"/>
              </w:rPr>
            </w:pPr>
            <w:bookmarkStart w:id="6" w:name="Governor"/>
            <w:r w:rsidRPr="004F10F5">
              <w:rPr>
                <w:rFonts w:ascii="Garamond" w:hAnsi="Garamond"/>
                <w:b/>
              </w:rPr>
              <w:t>Event Based Notification Governor</w:t>
            </w:r>
            <w:bookmarkEnd w:id="6"/>
            <w:r w:rsidRPr="004F10F5">
              <w:rPr>
                <w:rFonts w:ascii="Garamond" w:hAnsi="Garamond"/>
              </w:rPr>
              <w:t>—SAVIN360 provides a means of preventing erroneous notification that can occur when a source system erroneously passes a large number of changes that are not accurate. The SAVIN360 solution uses an event-based governor in which each type of event is given its own threshold and if a threshold is crossed, only notifications for that event are stopped until a determination is made as to accuracy. For example, 30 Parole Releases in an hour is probably not an issue, whereas 5 Deaths in an hour probably is an issue. Thus, if the 5 deaths per hour threshold is crossed, an alert is sent to the Victim Services staff but only Death notifications are stalled while the situation is investigated; all other types of notifications continue. If it is determined that the 5 Deaths were in error, any notifications that would have been sent can be cancelled; if it was not an error, the notifications can be continued with a single mouse click by an administrator.</w:t>
            </w:r>
          </w:p>
          <w:p w14:paraId="1D4AC4F7" w14:textId="77777777" w:rsidR="004F10F5" w:rsidRPr="004F10F5" w:rsidRDefault="004F10F5" w:rsidP="004F10F5">
            <w:pPr>
              <w:pStyle w:val="ListParagraph"/>
              <w:numPr>
                <w:ilvl w:val="0"/>
                <w:numId w:val="22"/>
              </w:numPr>
              <w:spacing w:after="160" w:line="257" w:lineRule="auto"/>
              <w:rPr>
                <w:rFonts w:ascii="Garamond" w:hAnsi="Garamond"/>
              </w:rPr>
            </w:pPr>
            <w:r w:rsidRPr="004F10F5">
              <w:rPr>
                <w:rFonts w:ascii="Garamond" w:hAnsi="Garamond"/>
                <w:b/>
              </w:rPr>
              <w:t>Complete Communication History</w:t>
            </w:r>
            <w:r w:rsidRPr="004F10F5">
              <w:rPr>
                <w:rFonts w:ascii="Garamond" w:hAnsi="Garamond"/>
              </w:rPr>
              <w:t xml:space="preserve">—Because SAVIN360 is built in Dynamics </w:t>
            </w:r>
            <w:r w:rsidRPr="004F10F5">
              <w:rPr>
                <w:rFonts w:ascii="Garamond" w:hAnsi="Garamond"/>
              </w:rPr>
              <w:lastRenderedPageBreak/>
              <w:t xml:space="preserve">365, it leverages the out-of-the-box capability of tracking all communications with a constituent including being able to track all inbound calls, emails, text responses, etc. All these can be found from the constituent record. </w:t>
            </w:r>
          </w:p>
          <w:p w14:paraId="5873032F" w14:textId="77777777" w:rsidR="004F10F5" w:rsidRPr="004F10F5" w:rsidRDefault="004F10F5" w:rsidP="004F10F5">
            <w:pPr>
              <w:pStyle w:val="ListParagraph"/>
              <w:numPr>
                <w:ilvl w:val="0"/>
                <w:numId w:val="22"/>
              </w:numPr>
              <w:spacing w:after="160" w:line="257" w:lineRule="auto"/>
              <w:rPr>
                <w:rFonts w:ascii="Garamond" w:hAnsi="Garamond"/>
              </w:rPr>
            </w:pPr>
            <w:r w:rsidRPr="004F10F5">
              <w:rPr>
                <w:rFonts w:ascii="Garamond" w:hAnsi="Garamond"/>
                <w:b/>
              </w:rPr>
              <w:t>Audit Trai</w:t>
            </w:r>
            <w:r w:rsidRPr="004F10F5">
              <w:rPr>
                <w:rFonts w:ascii="Garamond" w:hAnsi="Garamond"/>
              </w:rPr>
              <w:t xml:space="preserve">l—Dynamics 365 provides a feature for tracking all relevant changes in the SAVIN360 database. This enables administrators to determine what data was changed, by whom, when and from what value to what value. With multiple data sources attempting to update the same offender record, understanding what system updated data values. </w:t>
            </w:r>
          </w:p>
          <w:p w14:paraId="4F4DF88A" w14:textId="77777777" w:rsidR="004F10F5" w:rsidRPr="004F10F5" w:rsidRDefault="004F10F5" w:rsidP="004F10F5">
            <w:pPr>
              <w:pStyle w:val="ListParagraph"/>
              <w:numPr>
                <w:ilvl w:val="0"/>
                <w:numId w:val="22"/>
              </w:numPr>
              <w:spacing w:after="160" w:line="257" w:lineRule="auto"/>
              <w:rPr>
                <w:rFonts w:ascii="Garamond" w:hAnsi="Garamond"/>
              </w:rPr>
            </w:pPr>
            <w:r w:rsidRPr="004F10F5">
              <w:rPr>
                <w:rFonts w:ascii="Garamond" w:hAnsi="Garamond"/>
                <w:b/>
              </w:rPr>
              <w:t>Self-Service Operational Configuration</w:t>
            </w:r>
            <w:r w:rsidRPr="004F10F5">
              <w:rPr>
                <w:rFonts w:ascii="Garamond" w:hAnsi="Garamond"/>
              </w:rPr>
              <w:t xml:space="preserve">— SAVIN360 was designed to enable the administrator to manage the day-to-day operations as notification schemas, messages, and system values. This allows the Program Manager and permitted staff to manage many of the notification process elements, rather than going to a vendor to make the changes. Some of these are described below: </w:t>
            </w:r>
          </w:p>
          <w:p w14:paraId="7D44B77F" w14:textId="77777777" w:rsidR="004F10F5" w:rsidRPr="004F10F5" w:rsidRDefault="004F10F5" w:rsidP="004F10F5">
            <w:pPr>
              <w:pStyle w:val="ListParagraph"/>
              <w:numPr>
                <w:ilvl w:val="1"/>
                <w:numId w:val="22"/>
              </w:numPr>
              <w:spacing w:after="160" w:line="257" w:lineRule="auto"/>
              <w:rPr>
                <w:rFonts w:ascii="Garamond" w:hAnsi="Garamond"/>
              </w:rPr>
            </w:pPr>
            <w:bookmarkStart w:id="7" w:name="EventTypeConfig"/>
            <w:r w:rsidRPr="004F10F5">
              <w:rPr>
                <w:rFonts w:ascii="Garamond" w:hAnsi="Garamond"/>
                <w:b/>
              </w:rPr>
              <w:t>Event Types</w:t>
            </w:r>
            <w:bookmarkEnd w:id="7"/>
            <w:r w:rsidRPr="004F10F5">
              <w:rPr>
                <w:rFonts w:ascii="Garamond" w:hAnsi="Garamond"/>
              </w:rPr>
              <w:t xml:space="preserve">--whenever the need arises for adding new types of events, SAVIN360 provides a centralized tool for the Program Manager and permitted to create event types. For example, if state law changes to allow for home detention via electronic monitoring where no such type of custody existed before, SAVIN360 provides a simple means to allow for the event type to be provided through data feeds simply by adding a record to the data type interpretation table. </w:t>
            </w:r>
          </w:p>
          <w:p w14:paraId="50407C85" w14:textId="77777777" w:rsidR="004F10F5" w:rsidRPr="004F10F5" w:rsidRDefault="004F10F5" w:rsidP="004F10F5">
            <w:pPr>
              <w:pStyle w:val="ListParagraph"/>
              <w:numPr>
                <w:ilvl w:val="1"/>
                <w:numId w:val="22"/>
              </w:numPr>
              <w:spacing w:after="160" w:line="257" w:lineRule="auto"/>
              <w:rPr>
                <w:rFonts w:ascii="Garamond" w:hAnsi="Garamond"/>
              </w:rPr>
            </w:pPr>
            <w:r w:rsidRPr="004F10F5">
              <w:rPr>
                <w:rFonts w:ascii="Garamond" w:hAnsi="Garamond"/>
                <w:b/>
              </w:rPr>
              <w:t>Messages</w:t>
            </w:r>
            <w:r w:rsidRPr="004F10F5">
              <w:rPr>
                <w:rFonts w:ascii="Garamond" w:hAnsi="Garamond"/>
              </w:rPr>
              <w:t>—SAVIN360 provides the Program Manager and permitted staff to add the text of notifications that will be provided as well as modifying existing message text. Messages are associated with the notification event type (Notify Rule) for which they will be used and can be accessed from the Notify Rule form.</w:t>
            </w:r>
          </w:p>
          <w:p w14:paraId="54F5DE0C" w14:textId="77777777" w:rsidR="004F10F5" w:rsidRPr="004F10F5" w:rsidRDefault="004F10F5" w:rsidP="004F10F5">
            <w:pPr>
              <w:pStyle w:val="ListParagraph"/>
              <w:numPr>
                <w:ilvl w:val="1"/>
                <w:numId w:val="22"/>
              </w:numPr>
              <w:spacing w:after="160" w:line="257" w:lineRule="auto"/>
              <w:rPr>
                <w:rFonts w:ascii="Garamond" w:hAnsi="Garamond"/>
              </w:rPr>
            </w:pPr>
            <w:r w:rsidRPr="004F10F5">
              <w:rPr>
                <w:rFonts w:ascii="Garamond" w:hAnsi="Garamond"/>
                <w:b/>
              </w:rPr>
              <w:t>Categorization</w:t>
            </w:r>
            <w:r w:rsidRPr="004F10F5">
              <w:rPr>
                <w:rFonts w:ascii="Garamond" w:hAnsi="Garamond"/>
              </w:rPr>
              <w:t xml:space="preserve">—SAVIN360 provides standardized out-of-the-box categories: Emergency, Urgent, Priority, Routing. These are used to defined Event Types level of urgency/severity as well as phone call repeat rates. Categories also are used to allow constituents to determine how they would most like to be notified and to limit notification delivery options where appropriate (e.g., don’t send letters for emergency events, etc.). </w:t>
            </w:r>
          </w:p>
          <w:p w14:paraId="77544321" w14:textId="77777777" w:rsidR="004F10F5" w:rsidRPr="004F10F5" w:rsidRDefault="004F10F5" w:rsidP="004F10F5">
            <w:pPr>
              <w:pStyle w:val="ListParagraph"/>
              <w:numPr>
                <w:ilvl w:val="1"/>
                <w:numId w:val="22"/>
              </w:numPr>
              <w:spacing w:after="160" w:line="257" w:lineRule="auto"/>
              <w:rPr>
                <w:rFonts w:ascii="Garamond" w:hAnsi="Garamond"/>
              </w:rPr>
            </w:pPr>
            <w:r w:rsidRPr="004F10F5">
              <w:rPr>
                <w:rFonts w:ascii="Garamond" w:hAnsi="Garamond"/>
                <w:b/>
              </w:rPr>
              <w:t>Custody Status List</w:t>
            </w:r>
            <w:r w:rsidRPr="004F10F5">
              <w:rPr>
                <w:rFonts w:ascii="Garamond" w:hAnsi="Garamond"/>
              </w:rPr>
              <w:t xml:space="preserve">—SAVIN360 allows the Program Manager and permitted staff to define the Custody Status options and to determine what jurisdictions to which they will apply and how they will appear in the portal. </w:t>
            </w:r>
          </w:p>
          <w:p w14:paraId="76A041D8" w14:textId="77777777" w:rsidR="004F10F5" w:rsidRPr="004F10F5" w:rsidRDefault="004F10F5" w:rsidP="004F10F5">
            <w:pPr>
              <w:pStyle w:val="ListParagraph"/>
              <w:numPr>
                <w:ilvl w:val="1"/>
                <w:numId w:val="22"/>
              </w:numPr>
              <w:spacing w:after="160" w:line="257" w:lineRule="auto"/>
              <w:rPr>
                <w:rFonts w:ascii="Garamond" w:hAnsi="Garamond"/>
              </w:rPr>
            </w:pPr>
            <w:r w:rsidRPr="004F10F5">
              <w:rPr>
                <w:rFonts w:ascii="Garamond" w:hAnsi="Garamond"/>
                <w:b/>
              </w:rPr>
              <w:t>Governor Settings</w:t>
            </w:r>
            <w:r w:rsidRPr="004F10F5">
              <w:rPr>
                <w:rFonts w:ascii="Garamond" w:hAnsi="Garamond"/>
              </w:rPr>
              <w:t xml:space="preserve">—SAVIN360 monitors incoming data to determine if there are too many of the same types of changes in a short period. This is called the Notification Governor. A full description of this feature is provided in our discussion of SAVIN360 features on page </w:t>
            </w:r>
            <w:r w:rsidRPr="004F10F5">
              <w:rPr>
                <w:rFonts w:ascii="Garamond" w:hAnsi="Garamond"/>
              </w:rPr>
              <w:fldChar w:fldCharType="begin"/>
            </w:r>
            <w:r w:rsidRPr="004F10F5">
              <w:rPr>
                <w:rFonts w:ascii="Garamond" w:hAnsi="Garamond"/>
              </w:rPr>
              <w:instrText xml:space="preserve"> PAGEREF Governor \h </w:instrText>
            </w:r>
            <w:r w:rsidRPr="004F10F5">
              <w:rPr>
                <w:rFonts w:ascii="Garamond" w:hAnsi="Garamond"/>
              </w:rPr>
            </w:r>
            <w:r w:rsidRPr="004F10F5">
              <w:rPr>
                <w:rFonts w:ascii="Garamond" w:hAnsi="Garamond"/>
              </w:rPr>
              <w:fldChar w:fldCharType="separate"/>
            </w:r>
            <w:r w:rsidRPr="004F10F5">
              <w:rPr>
                <w:rFonts w:ascii="Garamond" w:hAnsi="Garamond"/>
                <w:noProof/>
              </w:rPr>
              <w:t>10</w:t>
            </w:r>
            <w:r w:rsidRPr="004F10F5">
              <w:rPr>
                <w:rFonts w:ascii="Garamond" w:hAnsi="Garamond"/>
              </w:rPr>
              <w:fldChar w:fldCharType="end"/>
            </w:r>
            <w:r w:rsidRPr="004F10F5">
              <w:rPr>
                <w:rFonts w:ascii="Garamond" w:hAnsi="Garamond"/>
              </w:rPr>
              <w:t xml:space="preserve">. The Program Manager and permitted staff will be able to manage the threshold settings or to enable or disable the Notification Governor for an Event Type. </w:t>
            </w:r>
          </w:p>
          <w:p w14:paraId="7D0AFB38" w14:textId="423415CB" w:rsidR="004F10F5" w:rsidRPr="004F10F5" w:rsidRDefault="004F10F5" w:rsidP="004F10F5">
            <w:pPr>
              <w:pStyle w:val="ListParagraph"/>
              <w:numPr>
                <w:ilvl w:val="1"/>
                <w:numId w:val="22"/>
              </w:numPr>
              <w:spacing w:after="160" w:line="257" w:lineRule="auto"/>
              <w:rPr>
                <w:rFonts w:ascii="Garamond" w:hAnsi="Garamond"/>
              </w:rPr>
            </w:pPr>
            <w:r w:rsidRPr="004F10F5">
              <w:rPr>
                <w:rFonts w:ascii="Garamond" w:hAnsi="Garamond"/>
                <w:b/>
              </w:rPr>
              <w:t>Offender Display, Register</w:t>
            </w:r>
            <w:r w:rsidR="009302F3">
              <w:rPr>
                <w:rFonts w:ascii="Garamond" w:hAnsi="Garamond"/>
                <w:b/>
              </w:rPr>
              <w:t>,</w:t>
            </w:r>
            <w:r w:rsidRPr="004F10F5">
              <w:rPr>
                <w:rFonts w:ascii="Garamond" w:hAnsi="Garamond"/>
                <w:b/>
              </w:rPr>
              <w:t xml:space="preserve"> and Notification Settings</w:t>
            </w:r>
            <w:r w:rsidRPr="004F10F5">
              <w:rPr>
                <w:rFonts w:ascii="Garamond" w:hAnsi="Garamond"/>
              </w:rPr>
              <w:t xml:space="preserve">—SAVIN360 provides a method for determining how constituents can access offender </w:t>
            </w:r>
            <w:r w:rsidRPr="004F10F5">
              <w:rPr>
                <w:rFonts w:ascii="Garamond" w:hAnsi="Garamond"/>
              </w:rPr>
              <w:lastRenderedPageBreak/>
              <w:t xml:space="preserve">data on the portal. There are three controls on each Offender record that are used for this purpose. These are: </w:t>
            </w:r>
          </w:p>
          <w:p w14:paraId="29548802" w14:textId="77777777" w:rsidR="004F10F5" w:rsidRPr="004F10F5" w:rsidRDefault="004F10F5" w:rsidP="004F10F5">
            <w:pPr>
              <w:pStyle w:val="ListParagraph"/>
              <w:numPr>
                <w:ilvl w:val="2"/>
                <w:numId w:val="22"/>
              </w:numPr>
              <w:spacing w:after="160" w:line="257" w:lineRule="auto"/>
              <w:rPr>
                <w:rFonts w:ascii="Garamond" w:hAnsi="Garamond"/>
              </w:rPr>
            </w:pPr>
            <w:r w:rsidRPr="004F10F5">
              <w:rPr>
                <w:rFonts w:ascii="Garamond" w:hAnsi="Garamond"/>
                <w:i/>
              </w:rPr>
              <w:t>Do Not Notify</w:t>
            </w:r>
            <w:r w:rsidRPr="004F10F5">
              <w:rPr>
                <w:rFonts w:ascii="Garamond" w:hAnsi="Garamond"/>
              </w:rPr>
              <w:t xml:space="preserve">: setting this to Yes will ensure that no notification is made to anyone; there is an override, if need be. This is handy when needing to perform data cleanup activities. The default is No, which allows all notifications to proceed as appropriate. </w:t>
            </w:r>
          </w:p>
          <w:p w14:paraId="2AF28786" w14:textId="02805483" w:rsidR="004F10F5" w:rsidRPr="004F10F5" w:rsidRDefault="004F10F5" w:rsidP="004F10F5">
            <w:pPr>
              <w:pStyle w:val="ListParagraph"/>
              <w:numPr>
                <w:ilvl w:val="2"/>
                <w:numId w:val="22"/>
              </w:numPr>
              <w:spacing w:after="160" w:line="257" w:lineRule="auto"/>
              <w:rPr>
                <w:rFonts w:ascii="Garamond" w:hAnsi="Garamond"/>
              </w:rPr>
            </w:pPr>
            <w:r w:rsidRPr="004F10F5">
              <w:rPr>
                <w:rFonts w:ascii="Garamond" w:hAnsi="Garamond"/>
                <w:i/>
              </w:rPr>
              <w:t>Do Not Register</w:t>
            </w:r>
            <w:r w:rsidRPr="004F10F5">
              <w:rPr>
                <w:rFonts w:ascii="Garamond" w:hAnsi="Garamond"/>
              </w:rPr>
              <w:t>: setting this to Yes will allow Offenders to appear in search results</w:t>
            </w:r>
            <w:r w:rsidR="009302F3">
              <w:rPr>
                <w:rFonts w:ascii="Garamond" w:hAnsi="Garamond"/>
              </w:rPr>
              <w:t xml:space="preserve"> </w:t>
            </w:r>
            <w:r w:rsidRPr="004F10F5">
              <w:rPr>
                <w:rFonts w:ascii="Garamond" w:hAnsi="Garamond"/>
              </w:rPr>
              <w:t xml:space="preserve">but will not allow a user to register from the portal. This is handy for high-profile cases in which a lot of media and other users wish to track an offender. A victim or survivor can still be registered through non-portal means or through proxy registration. </w:t>
            </w:r>
          </w:p>
          <w:p w14:paraId="3545EE81" w14:textId="77777777" w:rsidR="004F10F5" w:rsidRPr="004F10F5" w:rsidRDefault="004F10F5" w:rsidP="004F10F5">
            <w:pPr>
              <w:pStyle w:val="ListParagraph"/>
              <w:numPr>
                <w:ilvl w:val="2"/>
                <w:numId w:val="22"/>
              </w:numPr>
              <w:spacing w:after="160" w:line="257" w:lineRule="auto"/>
              <w:rPr>
                <w:rFonts w:ascii="Garamond" w:hAnsi="Garamond"/>
              </w:rPr>
            </w:pPr>
            <w:r w:rsidRPr="004F10F5">
              <w:rPr>
                <w:rFonts w:ascii="Garamond" w:hAnsi="Garamond"/>
                <w:i/>
              </w:rPr>
              <w:t>Portal Display</w:t>
            </w:r>
            <w:r w:rsidRPr="004F10F5">
              <w:rPr>
                <w:rFonts w:ascii="Garamond" w:hAnsi="Garamond"/>
              </w:rPr>
              <w:t xml:space="preserve">: this dictates whether the offender will appear in searches or in My Notifications. Setting options are: </w:t>
            </w:r>
          </w:p>
          <w:p w14:paraId="56DBA800" w14:textId="77777777" w:rsidR="004F10F5" w:rsidRPr="004F10F5" w:rsidRDefault="004F10F5" w:rsidP="004F10F5">
            <w:pPr>
              <w:pStyle w:val="ListParagraph"/>
              <w:numPr>
                <w:ilvl w:val="3"/>
                <w:numId w:val="22"/>
              </w:numPr>
              <w:spacing w:after="160" w:line="257" w:lineRule="auto"/>
              <w:rPr>
                <w:rFonts w:ascii="Garamond" w:hAnsi="Garamond"/>
              </w:rPr>
            </w:pPr>
            <w:r w:rsidRPr="004F10F5">
              <w:rPr>
                <w:rFonts w:ascii="Garamond" w:hAnsi="Garamond"/>
                <w:i/>
              </w:rPr>
              <w:t>Display</w:t>
            </w:r>
            <w:r w:rsidRPr="004F10F5">
              <w:rPr>
                <w:rFonts w:ascii="Garamond" w:hAnsi="Garamond"/>
              </w:rPr>
              <w:t>: show in all portal searches and My Notifications.</w:t>
            </w:r>
          </w:p>
          <w:p w14:paraId="43C8D95F" w14:textId="77777777" w:rsidR="004F10F5" w:rsidRPr="004F10F5" w:rsidRDefault="004F10F5" w:rsidP="004F10F5">
            <w:pPr>
              <w:pStyle w:val="ListParagraph"/>
              <w:numPr>
                <w:ilvl w:val="3"/>
                <w:numId w:val="22"/>
              </w:numPr>
              <w:spacing w:after="160" w:line="257" w:lineRule="auto"/>
              <w:rPr>
                <w:rFonts w:ascii="Garamond" w:hAnsi="Garamond"/>
              </w:rPr>
            </w:pPr>
            <w:r w:rsidRPr="004F10F5">
              <w:rPr>
                <w:rFonts w:ascii="Garamond" w:hAnsi="Garamond"/>
                <w:i/>
              </w:rPr>
              <w:t>Display for Registrants</w:t>
            </w:r>
            <w:r w:rsidRPr="004F10F5">
              <w:rPr>
                <w:rFonts w:ascii="Garamond" w:hAnsi="Garamond"/>
              </w:rPr>
              <w:t xml:space="preserve">: show in portal searches and My Notifications only for people already registered for the offender. </w:t>
            </w:r>
          </w:p>
          <w:p w14:paraId="0B47F565" w14:textId="77777777" w:rsidR="004F10F5" w:rsidRPr="004F10F5" w:rsidRDefault="004F10F5" w:rsidP="004F10F5">
            <w:pPr>
              <w:pStyle w:val="ListParagraph"/>
              <w:numPr>
                <w:ilvl w:val="3"/>
                <w:numId w:val="22"/>
              </w:numPr>
              <w:spacing w:after="160" w:line="257" w:lineRule="auto"/>
              <w:rPr>
                <w:rFonts w:ascii="Garamond" w:hAnsi="Garamond"/>
              </w:rPr>
            </w:pPr>
            <w:r w:rsidRPr="004F10F5">
              <w:rPr>
                <w:rFonts w:ascii="Garamond" w:hAnsi="Garamond"/>
                <w:i/>
              </w:rPr>
              <w:t>Do Not Display</w:t>
            </w:r>
            <w:r w:rsidRPr="004F10F5">
              <w:rPr>
                <w:rFonts w:ascii="Garamond" w:hAnsi="Garamond"/>
              </w:rPr>
              <w:t>: the offender will not appear in any searches nor in My Notifications</w:t>
            </w:r>
          </w:p>
          <w:p w14:paraId="629DDC09" w14:textId="77777777" w:rsidR="004F10F5" w:rsidRPr="004F10F5" w:rsidRDefault="004F10F5" w:rsidP="004F10F5">
            <w:pPr>
              <w:pStyle w:val="ListParagraph"/>
              <w:numPr>
                <w:ilvl w:val="1"/>
                <w:numId w:val="22"/>
              </w:numPr>
              <w:spacing w:after="160" w:line="257" w:lineRule="auto"/>
              <w:rPr>
                <w:rFonts w:ascii="Garamond" w:hAnsi="Garamond"/>
              </w:rPr>
            </w:pPr>
            <w:r w:rsidRPr="004F10F5">
              <w:rPr>
                <w:rFonts w:ascii="Garamond" w:hAnsi="Garamond"/>
                <w:b/>
              </w:rPr>
              <w:t>System Values</w:t>
            </w:r>
            <w:r w:rsidRPr="004F10F5">
              <w:rPr>
                <w:rFonts w:ascii="Garamond" w:hAnsi="Garamond"/>
              </w:rPr>
              <w:t xml:space="preserve">—SAVIN360 provides a wide range of configurable system values that are applied during various processes. These values include confirmation email text, notification type prefix and suffix text (standard text used in notifications; e.g., email prefix), backdate global and specific values, and many others. The following screen provides a sample of System Values: </w:t>
            </w:r>
          </w:p>
          <w:p w14:paraId="5D0F35E3" w14:textId="77777777" w:rsidR="004F10F5" w:rsidRPr="004F10F5" w:rsidRDefault="004F10F5" w:rsidP="004F10F5">
            <w:pPr>
              <w:pStyle w:val="ListParagraph"/>
              <w:numPr>
                <w:ilvl w:val="1"/>
                <w:numId w:val="22"/>
              </w:numPr>
              <w:spacing w:after="160" w:line="257" w:lineRule="auto"/>
              <w:rPr>
                <w:rFonts w:ascii="Garamond" w:hAnsi="Garamond"/>
              </w:rPr>
            </w:pPr>
            <w:r w:rsidRPr="004F10F5">
              <w:rPr>
                <w:rFonts w:ascii="Garamond" w:hAnsi="Garamond"/>
                <w:b/>
              </w:rPr>
              <w:t>Manual Initiation of Notification—</w:t>
            </w:r>
            <w:r w:rsidRPr="004F10F5">
              <w:rPr>
                <w:rFonts w:ascii="Garamond" w:hAnsi="Garamond"/>
              </w:rPr>
              <w:t xml:space="preserve">SAVIN360 provides a capability for the Program Manager and permitted staff to initiate a notification on special conditions or for information that becomes available to program staff prior to or in lieu of a data exchange. The following screen shows the configuration of a manually initiated event: </w:t>
            </w:r>
          </w:p>
          <w:p w14:paraId="2B931F88" w14:textId="77777777" w:rsidR="004F10F5" w:rsidRPr="004F10F5" w:rsidRDefault="004F10F5" w:rsidP="004F10F5">
            <w:pPr>
              <w:pStyle w:val="ListParagraph"/>
              <w:rPr>
                <w:rFonts w:ascii="Garamond" w:hAnsi="Garamond"/>
              </w:rPr>
            </w:pPr>
          </w:p>
          <w:p w14:paraId="462D649F" w14:textId="76CE7881" w:rsidR="004F10F5" w:rsidRPr="00CB3589" w:rsidRDefault="004F10F5" w:rsidP="00CB3589">
            <w:pPr>
              <w:pStyle w:val="ListParagraph"/>
              <w:numPr>
                <w:ilvl w:val="0"/>
                <w:numId w:val="22"/>
              </w:numPr>
              <w:spacing w:after="160" w:line="257" w:lineRule="auto"/>
              <w:rPr>
                <w:rFonts w:ascii="Garamond" w:hAnsi="Garamond"/>
              </w:rPr>
            </w:pPr>
            <w:r w:rsidRPr="004F10F5">
              <w:rPr>
                <w:rFonts w:ascii="Garamond" w:hAnsi="Garamond"/>
                <w:b/>
              </w:rPr>
              <w:t>Backdate Handling</w:t>
            </w:r>
            <w:r w:rsidRPr="004F10F5">
              <w:rPr>
                <w:rFonts w:ascii="Garamond" w:hAnsi="Garamond"/>
              </w:rPr>
              <w:t>—SAVIN360 provides special handling procedures for backdated data, which can be a recurring issue from various data sources. At times, an offender</w:t>
            </w:r>
            <w:r w:rsidRPr="00CB3589">
              <w:rPr>
                <w:rFonts w:ascii="Garamond" w:hAnsi="Garamond"/>
              </w:rPr>
              <w:t xml:space="preserve"> record is updated in the source data system for an event that is past. For example, an offender is released from prison on Friday, but the record is not updated until Monday. In this case, the data are 3 days old and may have been superseded by a booking in the meantime. SAVIN360 provides an alerting capability for this kind of scenario and allows Victim Services staff to validate the data and update the notification message accordingly prior to providing the notification. In addition, backdate logic can be varied by type of Event, so that 2 days would be the backdate threshold for most events, but for Transfer events, the backdate threshold is 5 days to accommodate stop-overs (a prison transfer in which the offender stays a night or two at a facility that is not the final </w:t>
            </w:r>
            <w:r w:rsidRPr="00CB3589">
              <w:rPr>
                <w:rFonts w:ascii="Garamond" w:hAnsi="Garamond"/>
              </w:rPr>
              <w:lastRenderedPageBreak/>
              <w:t xml:space="preserve">destination). </w:t>
            </w:r>
          </w:p>
          <w:p w14:paraId="5679F4C9" w14:textId="77777777" w:rsidR="004F10F5" w:rsidRPr="004F10F5" w:rsidRDefault="004F10F5" w:rsidP="004F10F5">
            <w:pPr>
              <w:pStyle w:val="ListParagraph"/>
              <w:numPr>
                <w:ilvl w:val="0"/>
                <w:numId w:val="22"/>
              </w:numPr>
              <w:spacing w:after="160" w:line="257" w:lineRule="auto"/>
              <w:rPr>
                <w:rFonts w:ascii="Garamond" w:hAnsi="Garamond"/>
              </w:rPr>
            </w:pPr>
            <w:r w:rsidRPr="004F10F5">
              <w:rPr>
                <w:rFonts w:ascii="Garamond" w:hAnsi="Garamond"/>
                <w:b/>
              </w:rPr>
              <w:t>Law Enforcement Notification</w:t>
            </w:r>
            <w:r w:rsidRPr="004F10F5">
              <w:rPr>
                <w:rFonts w:ascii="Garamond" w:hAnsi="Garamond"/>
              </w:rPr>
              <w:t xml:space="preserve">—SAVIN360 provides a service whereby local law enforcement officials can be notified of upcoming prison releases back to their jurisdictions. This is an opt-in service in which approved law enforcement users receive a daily report of prison inmates who will be released within the next X days (X is configurable) to their communities. The law enforcement special access portal also provides the ability to generate this report for the current or past dates or for specific offenders. This feature is only available if the corrections Offender Management System provides sufficient data to SAVIN. </w:t>
            </w:r>
          </w:p>
          <w:p w14:paraId="1FB0B8BC" w14:textId="77777777" w:rsidR="004F10F5" w:rsidRPr="004F10F5" w:rsidRDefault="004F10F5" w:rsidP="004F10F5">
            <w:pPr>
              <w:pStyle w:val="ListParagraph"/>
              <w:numPr>
                <w:ilvl w:val="0"/>
                <w:numId w:val="22"/>
              </w:numPr>
              <w:spacing w:after="160" w:line="257" w:lineRule="auto"/>
              <w:rPr>
                <w:rFonts w:ascii="Garamond" w:hAnsi="Garamond"/>
              </w:rPr>
            </w:pPr>
            <w:r w:rsidRPr="004F10F5">
              <w:rPr>
                <w:rFonts w:ascii="Garamond" w:hAnsi="Garamond"/>
                <w:b/>
              </w:rPr>
              <w:t>Facility Alerting</w:t>
            </w:r>
            <w:r w:rsidRPr="004F10F5">
              <w:rPr>
                <w:rFonts w:ascii="Garamond" w:hAnsi="Garamond"/>
              </w:rPr>
              <w:t>—This feature extends notification beyond individual constituents and offenders to an alerting feature for citizens living near a facility, or who are interested in inmates at a facility. Constituents can sign up for notification when there is an emergency or other alert-worthy condition at a facility.</w:t>
            </w:r>
          </w:p>
          <w:p w14:paraId="46B2733D" w14:textId="253EEF76" w:rsidR="00B51402" w:rsidRPr="00CB3589" w:rsidRDefault="004F10F5" w:rsidP="00CB3589">
            <w:pPr>
              <w:rPr>
                <w:rFonts w:ascii="Garamond" w:hAnsi="Garamond"/>
              </w:rPr>
            </w:pPr>
            <w:r w:rsidRPr="004F10F5">
              <w:rPr>
                <w:rFonts w:ascii="Garamond" w:hAnsi="Garamond"/>
              </w:rPr>
              <w:t>SAVIN360 is an automated notification solution, but it also is designed as a proactive, service-oriented solution enabling victim services staff to manage the registration, notification and data quality management processes. The solution has served the victims of Indiana well for the past 10 years</w:t>
            </w:r>
            <w:r w:rsidR="00CB3589">
              <w:rPr>
                <w:rFonts w:ascii="Garamond" w:hAnsi="Garamond"/>
              </w:rPr>
              <w:t>,</w:t>
            </w:r>
            <w:r w:rsidRPr="004F10F5">
              <w:rPr>
                <w:rFonts w:ascii="Garamond" w:hAnsi="Garamond"/>
              </w:rPr>
              <w:t xml:space="preserve"> and we believe our proposal addresses the roadmap IDOC has set for the future. </w:t>
            </w:r>
          </w:p>
        </w:tc>
      </w:tr>
    </w:tbl>
    <w:p w14:paraId="44AD1811" w14:textId="77777777" w:rsidR="0009502C" w:rsidRPr="00480672" w:rsidRDefault="0009502C" w:rsidP="0009502C">
      <w:pPr>
        <w:rPr>
          <w:rFonts w:ascii="Garamond" w:hAnsi="Garamond"/>
          <w:szCs w:val="24"/>
        </w:rPr>
      </w:pPr>
    </w:p>
    <w:p w14:paraId="3F8124E9" w14:textId="77777777" w:rsidR="0009502C" w:rsidRPr="00480672" w:rsidRDefault="0009502C" w:rsidP="00405269">
      <w:pPr>
        <w:widowControl/>
        <w:numPr>
          <w:ilvl w:val="2"/>
          <w:numId w:val="15"/>
        </w:numPr>
        <w:jc w:val="both"/>
        <w:rPr>
          <w:rFonts w:ascii="Garamond" w:hAnsi="Garamond"/>
          <w:szCs w:val="24"/>
        </w:rPr>
      </w:pPr>
      <w:r w:rsidRPr="00480672">
        <w:rPr>
          <w:rFonts w:ascii="Garamond" w:hAnsi="Garamond"/>
          <w:b/>
          <w:szCs w:val="24"/>
        </w:rPr>
        <w:t xml:space="preserve">Respondent’s Company Structure </w:t>
      </w:r>
      <w:r w:rsidRPr="00480672">
        <w:rPr>
          <w:rFonts w:ascii="Garamond" w:hAnsi="Garamond"/>
          <w:szCs w:val="24"/>
        </w:rPr>
        <w:t>- Please include in this section the legal form of the Respondent’s business organization, the state in which formed (accompanied by a certificate of authority), the types of business ventures in which the organization is involved, and a chart of the organization. If the organization includes more than one (1) product division, the division responsible for the development and marketing of the requested products and/or services in the United States must be described in more detail than other components of the organization.  Please enter your response below and indicate if any attachments are included.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9502C" w:rsidRPr="00480672" w14:paraId="1FA81FF5" w14:textId="77777777" w:rsidTr="002960D5">
        <w:tc>
          <w:tcPr>
            <w:tcW w:w="8856" w:type="dxa"/>
            <w:shd w:val="clear" w:color="auto" w:fill="FFFF99"/>
          </w:tcPr>
          <w:p w14:paraId="567DDA5A" w14:textId="01D06693" w:rsidR="00515CC3" w:rsidRDefault="0037385A" w:rsidP="0009502C">
            <w:pPr>
              <w:rPr>
                <w:szCs w:val="24"/>
              </w:rPr>
            </w:pPr>
            <w:r w:rsidRPr="0037385A">
              <w:rPr>
                <w:rFonts w:ascii="Garamond" w:hAnsi="Garamond"/>
                <w:szCs w:val="24"/>
              </w:rPr>
              <w:t xml:space="preserve">After 32 years in business, </w:t>
            </w:r>
            <w:r w:rsidR="004B5D08">
              <w:rPr>
                <w:rFonts w:ascii="Garamond" w:hAnsi="Garamond"/>
                <w:szCs w:val="24"/>
              </w:rPr>
              <w:t xml:space="preserve">Information Strategies, Inc (dba InfoStrat) </w:t>
            </w:r>
            <w:r w:rsidRPr="0037385A">
              <w:rPr>
                <w:rFonts w:ascii="Garamond" w:hAnsi="Garamond"/>
                <w:szCs w:val="24"/>
              </w:rPr>
              <w:t>was acquired by Sylogist</w:t>
            </w:r>
            <w:r w:rsidR="004B5D08">
              <w:rPr>
                <w:rFonts w:ascii="Garamond" w:hAnsi="Garamond"/>
                <w:szCs w:val="24"/>
              </w:rPr>
              <w:t>,</w:t>
            </w:r>
            <w:r w:rsidRPr="0037385A">
              <w:rPr>
                <w:rFonts w:ascii="Garamond" w:hAnsi="Garamond"/>
                <w:szCs w:val="24"/>
              </w:rPr>
              <w:t xml:space="preserve"> Inc in April 2020.</w:t>
            </w:r>
            <w:r w:rsidR="004329FD">
              <w:rPr>
                <w:rFonts w:ascii="Garamond" w:hAnsi="Garamond"/>
                <w:szCs w:val="24"/>
              </w:rPr>
              <w:t xml:space="preserve">  The resultant company was merged into the existing Delaware-based </w:t>
            </w:r>
            <w:r w:rsidR="00EC5DC7">
              <w:rPr>
                <w:rFonts w:ascii="Garamond" w:hAnsi="Garamond"/>
                <w:szCs w:val="24"/>
              </w:rPr>
              <w:t>C-Corp</w:t>
            </w:r>
            <w:r w:rsidR="00493261">
              <w:rPr>
                <w:rFonts w:ascii="Garamond" w:hAnsi="Garamond"/>
                <w:szCs w:val="24"/>
              </w:rPr>
              <w:t xml:space="preserve"> as shown in t</w:t>
            </w:r>
            <w:r w:rsidR="00F400CC">
              <w:rPr>
                <w:rFonts w:ascii="Garamond" w:hAnsi="Garamond"/>
                <w:szCs w:val="24"/>
              </w:rPr>
              <w:t>he Certificate of Authority is found as Attachment</w:t>
            </w:r>
            <w:r w:rsidR="00BF5577">
              <w:rPr>
                <w:rFonts w:ascii="Garamond" w:hAnsi="Garamond"/>
                <w:szCs w:val="24"/>
              </w:rPr>
              <w:t xml:space="preserve"> 1</w:t>
            </w:r>
            <w:r w:rsidR="00EC5DC7">
              <w:rPr>
                <w:rFonts w:ascii="Garamond" w:hAnsi="Garamond"/>
                <w:szCs w:val="24"/>
              </w:rPr>
              <w:t>.</w:t>
            </w:r>
          </w:p>
          <w:p w14:paraId="172DAB23" w14:textId="186DD6BE" w:rsidR="00BE61EF" w:rsidRDefault="00515CC3" w:rsidP="0009502C">
            <w:pPr>
              <w:rPr>
                <w:rFonts w:ascii="Garamond" w:hAnsi="Garamond"/>
                <w:szCs w:val="24"/>
              </w:rPr>
            </w:pPr>
            <w:r w:rsidRPr="00515CC3">
              <w:rPr>
                <w:rFonts w:ascii="Garamond" w:hAnsi="Garamond"/>
                <w:szCs w:val="24"/>
              </w:rPr>
              <w:t>InfoStrat is a small business that provides custom computer programming, design, and facilities management services for state, local, and federal governments as well as non-profit, commercial, and other non-governmental organizations.</w:t>
            </w:r>
          </w:p>
          <w:p w14:paraId="5871C53A" w14:textId="245FE7A4" w:rsidR="00A03B26" w:rsidRPr="00480672" w:rsidRDefault="00F57246" w:rsidP="00AD34D7">
            <w:pPr>
              <w:rPr>
                <w:rFonts w:ascii="Garamond" w:hAnsi="Garamond"/>
                <w:szCs w:val="24"/>
              </w:rPr>
            </w:pPr>
            <w:r>
              <w:rPr>
                <w:rFonts w:ascii="Garamond" w:hAnsi="Garamond"/>
                <w:szCs w:val="24"/>
              </w:rPr>
              <w:t>Our organization chart is provided as Attachment</w:t>
            </w:r>
            <w:r w:rsidR="00BF5577">
              <w:rPr>
                <w:rFonts w:ascii="Garamond" w:hAnsi="Garamond"/>
                <w:szCs w:val="24"/>
              </w:rPr>
              <w:t xml:space="preserve"> 2</w:t>
            </w:r>
            <w:r w:rsidR="00AD34D7">
              <w:rPr>
                <w:rFonts w:ascii="Garamond" w:hAnsi="Garamond"/>
                <w:szCs w:val="24"/>
              </w:rPr>
              <w:t>.  SAVIN product development and support reside within the InfoStrat portion of the chart.</w:t>
            </w:r>
            <w:r w:rsidR="009B3989">
              <w:rPr>
                <w:rFonts w:ascii="Garamond" w:hAnsi="Garamond"/>
                <w:szCs w:val="24"/>
              </w:rPr>
              <w:t xml:space="preserve"> </w:t>
            </w:r>
            <w:r w:rsidR="00C11FF5">
              <w:rPr>
                <w:rFonts w:ascii="Garamond" w:hAnsi="Garamond"/>
                <w:szCs w:val="24"/>
              </w:rPr>
              <w:t xml:space="preserve">Danny Shannon is the Projects Lead within </w:t>
            </w:r>
            <w:r w:rsidR="000C756F">
              <w:rPr>
                <w:rFonts w:ascii="Garamond" w:hAnsi="Garamond"/>
                <w:szCs w:val="24"/>
              </w:rPr>
              <w:t>InfoStrat and the SAVIN Product Owner</w:t>
            </w:r>
            <w:r w:rsidR="00856875">
              <w:rPr>
                <w:rFonts w:ascii="Garamond" w:hAnsi="Garamond"/>
                <w:szCs w:val="24"/>
              </w:rPr>
              <w:t xml:space="preserve"> and Stacey Novak is the SAVIN P</w:t>
            </w:r>
            <w:r w:rsidR="007B3B34">
              <w:rPr>
                <w:rFonts w:ascii="Garamond" w:hAnsi="Garamond"/>
                <w:szCs w:val="24"/>
              </w:rPr>
              <w:t xml:space="preserve">rogram Manager.  </w:t>
            </w:r>
            <w:r w:rsidR="002927BF">
              <w:rPr>
                <w:rFonts w:ascii="Garamond" w:hAnsi="Garamond"/>
                <w:szCs w:val="24"/>
              </w:rPr>
              <w:t xml:space="preserve">Architects, </w:t>
            </w:r>
            <w:r w:rsidR="007B3B34">
              <w:rPr>
                <w:rFonts w:ascii="Garamond" w:hAnsi="Garamond"/>
                <w:szCs w:val="24"/>
              </w:rPr>
              <w:t>Developers</w:t>
            </w:r>
            <w:r w:rsidR="002927BF">
              <w:rPr>
                <w:rFonts w:ascii="Garamond" w:hAnsi="Garamond"/>
                <w:szCs w:val="24"/>
              </w:rPr>
              <w:t>, and Consultants</w:t>
            </w:r>
            <w:r w:rsidR="007B3B34">
              <w:rPr>
                <w:rFonts w:ascii="Garamond" w:hAnsi="Garamond"/>
                <w:szCs w:val="24"/>
              </w:rPr>
              <w:t xml:space="preserve"> </w:t>
            </w:r>
            <w:r w:rsidR="001163B9">
              <w:rPr>
                <w:rFonts w:ascii="Garamond" w:hAnsi="Garamond"/>
                <w:szCs w:val="24"/>
              </w:rPr>
              <w:t xml:space="preserve">within the InfoStrat Division </w:t>
            </w:r>
            <w:r w:rsidR="00E7468E">
              <w:rPr>
                <w:rFonts w:ascii="Garamond" w:hAnsi="Garamond"/>
                <w:szCs w:val="24"/>
              </w:rPr>
              <w:t xml:space="preserve">primarily provide </w:t>
            </w:r>
            <w:r w:rsidR="001163B9">
              <w:rPr>
                <w:rFonts w:ascii="Garamond" w:hAnsi="Garamond"/>
                <w:szCs w:val="24"/>
              </w:rPr>
              <w:t>SAVIN</w:t>
            </w:r>
            <w:r w:rsidR="00E7468E">
              <w:rPr>
                <w:rFonts w:ascii="Garamond" w:hAnsi="Garamond"/>
                <w:szCs w:val="24"/>
              </w:rPr>
              <w:t xml:space="preserve"> implementation and support.</w:t>
            </w:r>
          </w:p>
        </w:tc>
      </w:tr>
    </w:tbl>
    <w:p w14:paraId="0FDEC456" w14:textId="77777777" w:rsidR="0009502C" w:rsidRPr="00480672" w:rsidRDefault="0009502C" w:rsidP="0009502C">
      <w:pPr>
        <w:rPr>
          <w:rFonts w:ascii="Garamond" w:hAnsi="Garamond"/>
          <w:szCs w:val="24"/>
        </w:rPr>
      </w:pPr>
    </w:p>
    <w:p w14:paraId="701ED1E9" w14:textId="77777777" w:rsidR="007A445A" w:rsidRPr="007A445A" w:rsidRDefault="0009502C" w:rsidP="007A445A">
      <w:pPr>
        <w:widowControl/>
        <w:numPr>
          <w:ilvl w:val="2"/>
          <w:numId w:val="15"/>
        </w:numPr>
        <w:jc w:val="both"/>
        <w:rPr>
          <w:rFonts w:ascii="Garamond" w:hAnsi="Garamond"/>
          <w:szCs w:val="24"/>
        </w:rPr>
      </w:pPr>
      <w:r w:rsidRPr="00480672">
        <w:rPr>
          <w:rFonts w:ascii="Garamond" w:hAnsi="Garamond"/>
          <w:b/>
          <w:szCs w:val="24"/>
        </w:rPr>
        <w:t>Company Financial Information</w:t>
      </w:r>
      <w:r w:rsidR="006122B8" w:rsidRPr="00480672">
        <w:rPr>
          <w:rFonts w:ascii="Garamond" w:hAnsi="Garamond"/>
          <w:b/>
          <w:szCs w:val="24"/>
        </w:rPr>
        <w:t xml:space="preserve"> </w:t>
      </w:r>
      <w:r w:rsidRPr="00480672">
        <w:rPr>
          <w:rFonts w:ascii="Garamond" w:hAnsi="Garamond"/>
          <w:szCs w:val="24"/>
        </w:rPr>
        <w:t xml:space="preserve">- </w:t>
      </w:r>
      <w:r w:rsidR="007A445A" w:rsidRPr="007A445A">
        <w:rPr>
          <w:rFonts w:ascii="Garamond" w:hAnsi="Garamond"/>
          <w:szCs w:val="24"/>
        </w:rPr>
        <w:t xml:space="preserve">This section must include documents to demonstrate the Respondent’s financial stability.  Examples of acceptable documents include: most recent Dunn &amp; Bradstreet Business Report (preferred) or audited financial statements for the two (2) most recently completed fiscal years. If neither of </w:t>
      </w:r>
      <w:r w:rsidR="007A445A" w:rsidRPr="007A445A">
        <w:rPr>
          <w:rFonts w:ascii="Garamond" w:hAnsi="Garamond"/>
          <w:szCs w:val="24"/>
        </w:rPr>
        <w:lastRenderedPageBreak/>
        <w:t xml:space="preserve">these can be provided, explain why and include an income statement and balance sheet, for each of the two most recently completed fiscal years. </w:t>
      </w:r>
    </w:p>
    <w:p w14:paraId="6967BA19" w14:textId="77777777" w:rsidR="007A445A" w:rsidRPr="007A445A" w:rsidRDefault="007A445A" w:rsidP="007A445A">
      <w:pPr>
        <w:widowControl/>
        <w:ind w:left="720"/>
        <w:jc w:val="both"/>
        <w:rPr>
          <w:rFonts w:ascii="Garamond" w:hAnsi="Garamond"/>
          <w:szCs w:val="24"/>
        </w:rPr>
      </w:pPr>
    </w:p>
    <w:p w14:paraId="4B5B44FF" w14:textId="77777777" w:rsidR="0009502C" w:rsidRPr="00480672" w:rsidRDefault="007A445A" w:rsidP="007A445A">
      <w:pPr>
        <w:widowControl/>
        <w:ind w:left="720"/>
        <w:jc w:val="both"/>
        <w:rPr>
          <w:rFonts w:ascii="Garamond" w:hAnsi="Garamond"/>
          <w:szCs w:val="24"/>
        </w:rPr>
      </w:pPr>
      <w:r w:rsidRPr="007A445A">
        <w:rPr>
          <w:rFonts w:ascii="Garamond" w:hAnsi="Garamond"/>
          <w:szCs w:val="24"/>
        </w:rPr>
        <w:t>If the documents being provided by the Respondent are those of a parent or holding company, additional information should be provided for the entity/organization directly responding to this RFP.  That additional information should explain the business relationship between the entities and demonstrate the financial stability of the entity/organization which is directly responding to this RFP.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9502C" w:rsidRPr="00480672" w14:paraId="58E56E1F" w14:textId="77777777" w:rsidTr="63916C57">
        <w:tc>
          <w:tcPr>
            <w:tcW w:w="8856" w:type="dxa"/>
            <w:shd w:val="clear" w:color="auto" w:fill="FFFF99"/>
          </w:tcPr>
          <w:p w14:paraId="76AC0642" w14:textId="7C3912C1" w:rsidR="00320D81" w:rsidRDefault="007974E4" w:rsidP="0009502C">
            <w:pPr>
              <w:rPr>
                <w:rFonts w:ascii="Garamond" w:hAnsi="Garamond"/>
                <w:szCs w:val="24"/>
              </w:rPr>
            </w:pPr>
            <w:r>
              <w:rPr>
                <w:rFonts w:ascii="Garamond" w:hAnsi="Garamond"/>
                <w:szCs w:val="24"/>
              </w:rPr>
              <w:t>We</w:t>
            </w:r>
            <w:r w:rsidR="004E6D99">
              <w:rPr>
                <w:rFonts w:ascii="Garamond" w:hAnsi="Garamond"/>
                <w:szCs w:val="24"/>
              </w:rPr>
              <w:t xml:space="preserve"> ha</w:t>
            </w:r>
            <w:r>
              <w:rPr>
                <w:rFonts w:ascii="Garamond" w:hAnsi="Garamond"/>
                <w:szCs w:val="24"/>
              </w:rPr>
              <w:t>ve</w:t>
            </w:r>
            <w:r w:rsidR="004E6D99">
              <w:rPr>
                <w:rFonts w:ascii="Garamond" w:hAnsi="Garamond"/>
                <w:szCs w:val="24"/>
              </w:rPr>
              <w:t xml:space="preserve"> provided </w:t>
            </w:r>
            <w:r>
              <w:rPr>
                <w:rFonts w:ascii="Garamond" w:hAnsi="Garamond"/>
                <w:szCs w:val="24"/>
              </w:rPr>
              <w:t xml:space="preserve">our </w:t>
            </w:r>
            <w:r w:rsidR="004E6D99" w:rsidRPr="004E6D99">
              <w:rPr>
                <w:rFonts w:ascii="Garamond" w:hAnsi="Garamond"/>
                <w:szCs w:val="24"/>
              </w:rPr>
              <w:t>reviewed 2019 financial statements</w:t>
            </w:r>
            <w:r w:rsidR="008C714C">
              <w:rPr>
                <w:rFonts w:ascii="Garamond" w:hAnsi="Garamond"/>
                <w:szCs w:val="24"/>
              </w:rPr>
              <w:t xml:space="preserve"> (see Attachment</w:t>
            </w:r>
            <w:r w:rsidR="00BF5577">
              <w:rPr>
                <w:rFonts w:ascii="Garamond" w:hAnsi="Garamond"/>
                <w:szCs w:val="24"/>
              </w:rPr>
              <w:t xml:space="preserve"> 3</w:t>
            </w:r>
            <w:r w:rsidR="00B07364">
              <w:rPr>
                <w:rFonts w:ascii="Garamond" w:hAnsi="Garamond"/>
                <w:szCs w:val="24"/>
              </w:rPr>
              <w:t>)</w:t>
            </w:r>
            <w:r w:rsidR="00C313F1">
              <w:rPr>
                <w:rFonts w:ascii="Garamond" w:hAnsi="Garamond"/>
                <w:szCs w:val="24"/>
              </w:rPr>
              <w:t xml:space="preserve"> in addition to our </w:t>
            </w:r>
            <w:r w:rsidR="004E6D99" w:rsidRPr="004E6D99">
              <w:rPr>
                <w:rFonts w:ascii="Garamond" w:hAnsi="Garamond"/>
                <w:szCs w:val="24"/>
              </w:rPr>
              <w:t>Profit &amp; Loss Statements and Balance Sheets for 2018 and 2019</w:t>
            </w:r>
            <w:r w:rsidR="00B07364">
              <w:rPr>
                <w:rFonts w:ascii="Garamond" w:hAnsi="Garamond"/>
                <w:szCs w:val="24"/>
              </w:rPr>
              <w:t xml:space="preserve"> below</w:t>
            </w:r>
            <w:r w:rsidR="004E6D99" w:rsidRPr="004E6D99">
              <w:rPr>
                <w:rFonts w:ascii="Garamond" w:hAnsi="Garamond"/>
                <w:szCs w:val="24"/>
              </w:rPr>
              <w:t xml:space="preserve">.  InfoStrat does not have </w:t>
            </w:r>
            <w:r w:rsidR="004E6D99" w:rsidRPr="00537132">
              <w:rPr>
                <w:rFonts w:ascii="Garamond" w:hAnsi="Garamond"/>
                <w:szCs w:val="24"/>
              </w:rPr>
              <w:t xml:space="preserve">audited </w:t>
            </w:r>
            <w:r w:rsidR="004E6D99" w:rsidRPr="004E6D99">
              <w:rPr>
                <w:rFonts w:ascii="Garamond" w:hAnsi="Garamond"/>
                <w:szCs w:val="24"/>
              </w:rPr>
              <w:t>financial statements, since</w:t>
            </w:r>
            <w:r w:rsidR="00537132">
              <w:rPr>
                <w:rFonts w:ascii="Garamond" w:hAnsi="Garamond"/>
                <w:szCs w:val="24"/>
              </w:rPr>
              <w:t xml:space="preserve"> it has</w:t>
            </w:r>
            <w:r w:rsidR="004E6D99" w:rsidRPr="004E6D99">
              <w:rPr>
                <w:rFonts w:ascii="Garamond" w:hAnsi="Garamond"/>
                <w:szCs w:val="24"/>
              </w:rPr>
              <w:t xml:space="preserve"> no requirement to complete</w:t>
            </w:r>
            <w:r w:rsidR="00537132">
              <w:rPr>
                <w:rFonts w:ascii="Garamond" w:hAnsi="Garamond"/>
                <w:szCs w:val="24"/>
              </w:rPr>
              <w:t xml:space="preserve"> those annually</w:t>
            </w:r>
            <w:r w:rsidR="004E6D99" w:rsidRPr="004E6D99">
              <w:rPr>
                <w:rFonts w:ascii="Garamond" w:hAnsi="Garamond"/>
                <w:szCs w:val="24"/>
              </w:rPr>
              <w:t xml:space="preserve">. </w:t>
            </w:r>
          </w:p>
          <w:p w14:paraId="0C8B638B" w14:textId="49AFF892" w:rsidR="007E2E05" w:rsidRDefault="007E2E05" w:rsidP="0009502C">
            <w:pPr>
              <w:rPr>
                <w:rFonts w:ascii="Garamond" w:hAnsi="Garamond"/>
                <w:szCs w:val="24"/>
              </w:rPr>
            </w:pPr>
            <w:r>
              <w:rPr>
                <w:noProof/>
              </w:rPr>
              <w:lastRenderedPageBreak/>
              <w:drawing>
                <wp:inline distT="0" distB="0" distL="0" distR="0" wp14:anchorId="35C8DACB" wp14:editId="60E60A66">
                  <wp:extent cx="6309383" cy="8165802"/>
                  <wp:effectExtent l="0" t="0" r="0" b="0"/>
                  <wp:docPr id="20218467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1">
                            <a:extLst>
                              <a:ext uri="{28A0092B-C50C-407E-A947-70E740481C1C}">
                                <a14:useLocalDpi xmlns:a14="http://schemas.microsoft.com/office/drawing/2010/main" val="0"/>
                              </a:ext>
                            </a:extLst>
                          </a:blip>
                          <a:stretch>
                            <a:fillRect/>
                          </a:stretch>
                        </pic:blipFill>
                        <pic:spPr>
                          <a:xfrm>
                            <a:off x="0" y="0"/>
                            <a:ext cx="6309383" cy="8165802"/>
                          </a:xfrm>
                          <a:prstGeom prst="rect">
                            <a:avLst/>
                          </a:prstGeom>
                        </pic:spPr>
                      </pic:pic>
                    </a:graphicData>
                  </a:graphic>
                </wp:inline>
              </w:drawing>
            </w:r>
          </w:p>
          <w:p w14:paraId="0772C468" w14:textId="0D92207B" w:rsidR="00D766F6" w:rsidRPr="00480672" w:rsidRDefault="00DC139B" w:rsidP="0009502C">
            <w:pPr>
              <w:rPr>
                <w:rFonts w:ascii="Garamond" w:hAnsi="Garamond"/>
                <w:szCs w:val="24"/>
              </w:rPr>
            </w:pPr>
            <w:r>
              <w:rPr>
                <w:noProof/>
              </w:rPr>
              <w:lastRenderedPageBreak/>
              <w:drawing>
                <wp:inline distT="0" distB="0" distL="0" distR="0" wp14:anchorId="264C34B8" wp14:editId="01BA7106">
                  <wp:extent cx="6211556" cy="803821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018 P&amp;L.pdf"/>
                          <pic:cNvPicPr/>
                        </pic:nvPicPr>
                        <pic:blipFill>
                          <a:blip r:embed="rId12">
                            <a:extLst>
                              <a:ext uri="{28A0092B-C50C-407E-A947-70E740481C1C}">
                                <a14:useLocalDpi xmlns:a14="http://schemas.microsoft.com/office/drawing/2010/main" val="0"/>
                              </a:ext>
                            </a:extLst>
                          </a:blip>
                          <a:stretch>
                            <a:fillRect/>
                          </a:stretch>
                        </pic:blipFill>
                        <pic:spPr>
                          <a:xfrm>
                            <a:off x="0" y="0"/>
                            <a:ext cx="6211556" cy="8038214"/>
                          </a:xfrm>
                          <a:prstGeom prst="rect">
                            <a:avLst/>
                          </a:prstGeom>
                        </pic:spPr>
                      </pic:pic>
                    </a:graphicData>
                  </a:graphic>
                </wp:inline>
              </w:drawing>
            </w:r>
            <w:r w:rsidR="002F0C77">
              <w:rPr>
                <w:noProof/>
              </w:rPr>
              <w:lastRenderedPageBreak/>
              <w:drawing>
                <wp:inline distT="0" distB="0" distL="0" distR="0" wp14:anchorId="39F4BD71" wp14:editId="38E9DF83">
                  <wp:extent cx="6416964" cy="830402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18 Balance Sheet.pdf"/>
                          <pic:cNvPicPr/>
                        </pic:nvPicPr>
                        <pic:blipFill>
                          <a:blip r:embed="rId13">
                            <a:extLst>
                              <a:ext uri="{28A0092B-C50C-407E-A947-70E740481C1C}">
                                <a14:useLocalDpi xmlns:a14="http://schemas.microsoft.com/office/drawing/2010/main" val="0"/>
                              </a:ext>
                            </a:extLst>
                          </a:blip>
                          <a:stretch>
                            <a:fillRect/>
                          </a:stretch>
                        </pic:blipFill>
                        <pic:spPr>
                          <a:xfrm>
                            <a:off x="0" y="0"/>
                            <a:ext cx="6422407" cy="8311071"/>
                          </a:xfrm>
                          <a:prstGeom prst="rect">
                            <a:avLst/>
                          </a:prstGeom>
                        </pic:spPr>
                      </pic:pic>
                    </a:graphicData>
                  </a:graphic>
                </wp:inline>
              </w:drawing>
            </w:r>
            <w:r w:rsidR="00F23E7A">
              <w:rPr>
                <w:rFonts w:ascii="Garamond" w:hAnsi="Garamond"/>
                <w:noProof/>
                <w:szCs w:val="24"/>
              </w:rPr>
              <w:lastRenderedPageBreak/>
              <w:drawing>
                <wp:inline distT="0" distB="0" distL="0" distR="0" wp14:anchorId="0480C7BC" wp14:editId="1D8682E0">
                  <wp:extent cx="6309382" cy="816580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13899" cy="8171650"/>
                          </a:xfrm>
                          <a:prstGeom prst="rect">
                            <a:avLst/>
                          </a:prstGeom>
                          <a:noFill/>
                        </pic:spPr>
                      </pic:pic>
                    </a:graphicData>
                  </a:graphic>
                </wp:inline>
              </w:drawing>
            </w:r>
          </w:p>
        </w:tc>
      </w:tr>
    </w:tbl>
    <w:p w14:paraId="74BE78C5" w14:textId="77777777" w:rsidR="0009502C" w:rsidRPr="00480672" w:rsidRDefault="0009502C" w:rsidP="0009502C">
      <w:pPr>
        <w:rPr>
          <w:rFonts w:ascii="Garamond" w:hAnsi="Garamond"/>
          <w:szCs w:val="24"/>
        </w:rPr>
      </w:pPr>
    </w:p>
    <w:p w14:paraId="4A2C11C8" w14:textId="77777777" w:rsidR="0009502C" w:rsidRPr="00480672" w:rsidRDefault="0009502C" w:rsidP="007A445A">
      <w:pPr>
        <w:widowControl/>
        <w:numPr>
          <w:ilvl w:val="2"/>
          <w:numId w:val="15"/>
        </w:numPr>
        <w:jc w:val="both"/>
        <w:rPr>
          <w:rFonts w:ascii="Garamond" w:hAnsi="Garamond"/>
          <w:szCs w:val="24"/>
        </w:rPr>
      </w:pPr>
      <w:r w:rsidRPr="00480672">
        <w:rPr>
          <w:rFonts w:ascii="Garamond" w:hAnsi="Garamond"/>
          <w:b/>
          <w:szCs w:val="24"/>
        </w:rPr>
        <w:t>Integrity of Company Structure and Financial Reporting</w:t>
      </w:r>
      <w:r w:rsidR="006122B8" w:rsidRPr="00480672">
        <w:rPr>
          <w:rFonts w:ascii="Garamond" w:hAnsi="Garamond"/>
          <w:b/>
          <w:szCs w:val="24"/>
        </w:rPr>
        <w:t xml:space="preserve"> </w:t>
      </w:r>
      <w:r w:rsidRPr="00480672">
        <w:rPr>
          <w:rFonts w:ascii="Garamond" w:hAnsi="Garamond"/>
          <w:szCs w:val="24"/>
        </w:rPr>
        <w:t xml:space="preserve">- </w:t>
      </w:r>
      <w:r w:rsidR="007A445A" w:rsidRPr="007A445A">
        <w:rPr>
          <w:rFonts w:ascii="Garamond" w:hAnsi="Garamond"/>
          <w:szCs w:val="24"/>
        </w:rPr>
        <w:t>This section must include a statement indicating that the CEO and/or CFO, of the responding entity/organization, has taken personal responsibility for the thoroughness and correctness of any/all financial information supplied with this proposal.  The particular areas of interest to the State in considering corporate responsibility include the following items: separation of audit functions from corporate boards and board members, if any, the manner in which the organization assures board integrity, and the separation of audit functions and consulting services.  The State will consider the information offered in this section to determine the responsibility of the Respondent under IC 5-22-16-1(d).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9502C" w:rsidRPr="00480672" w14:paraId="476E0EEA" w14:textId="77777777" w:rsidTr="63916C57">
        <w:tc>
          <w:tcPr>
            <w:tcW w:w="8856" w:type="dxa"/>
            <w:shd w:val="clear" w:color="auto" w:fill="FFFF99"/>
          </w:tcPr>
          <w:p w14:paraId="17B2F502" w14:textId="061643D2" w:rsidR="0009502C" w:rsidRPr="00480672" w:rsidRDefault="00FA3902" w:rsidP="63916C57">
            <w:pPr>
              <w:rPr>
                <w:rFonts w:ascii="Garamond" w:hAnsi="Garamond"/>
              </w:rPr>
            </w:pPr>
            <w:r w:rsidRPr="63916C57">
              <w:rPr>
                <w:rFonts w:ascii="Garamond" w:hAnsi="Garamond"/>
              </w:rPr>
              <w:t xml:space="preserve">Xavier </w:t>
            </w:r>
            <w:r w:rsidR="00EE7C30" w:rsidRPr="63916C57">
              <w:rPr>
                <w:rFonts w:ascii="Garamond" w:hAnsi="Garamond"/>
              </w:rPr>
              <w:t>Shorter, Vice President</w:t>
            </w:r>
            <w:r w:rsidR="00CC59BA" w:rsidRPr="63916C57">
              <w:rPr>
                <w:rFonts w:ascii="Garamond" w:hAnsi="Garamond"/>
              </w:rPr>
              <w:t>, Finance and Chief Financial Officer</w:t>
            </w:r>
            <w:r w:rsidR="00F163A0" w:rsidRPr="63916C57">
              <w:rPr>
                <w:rFonts w:ascii="Garamond" w:hAnsi="Garamond"/>
              </w:rPr>
              <w:t xml:space="preserve"> </w:t>
            </w:r>
            <w:r w:rsidR="00D17D07" w:rsidRPr="63916C57">
              <w:rPr>
                <w:rFonts w:ascii="Garamond" w:hAnsi="Garamond"/>
              </w:rPr>
              <w:t>has reviewed InfoStrat’s proposal</w:t>
            </w:r>
            <w:r w:rsidR="006E421F" w:rsidRPr="63916C57">
              <w:rPr>
                <w:rFonts w:ascii="Garamond" w:hAnsi="Garamond"/>
              </w:rPr>
              <w:t xml:space="preserve"> and takes responsibility for its thoroughness </w:t>
            </w:r>
            <w:r w:rsidR="005C75EF" w:rsidRPr="63916C57">
              <w:rPr>
                <w:rFonts w:ascii="Garamond" w:hAnsi="Garamond"/>
              </w:rPr>
              <w:t xml:space="preserve">and correctness of any and all </w:t>
            </w:r>
            <w:r w:rsidR="00BE2E8F" w:rsidRPr="63916C57">
              <w:rPr>
                <w:rFonts w:ascii="Garamond" w:hAnsi="Garamond"/>
              </w:rPr>
              <w:t xml:space="preserve">financial information supplied </w:t>
            </w:r>
            <w:r w:rsidR="00860920" w:rsidRPr="63916C57">
              <w:rPr>
                <w:rFonts w:ascii="Garamond" w:hAnsi="Garamond"/>
              </w:rPr>
              <w:t>within it.</w:t>
            </w:r>
            <w:r w:rsidR="144328D8" w:rsidRPr="63916C57">
              <w:rPr>
                <w:rFonts w:ascii="Garamond" w:hAnsi="Garamond"/>
              </w:rPr>
              <w:t xml:space="preserve"> As a publicly traded company, our financial statements are audited each year by external auditors, KPMG.</w:t>
            </w:r>
          </w:p>
        </w:tc>
      </w:tr>
    </w:tbl>
    <w:p w14:paraId="643F01E5" w14:textId="77777777" w:rsidR="006405E9" w:rsidRPr="00480672" w:rsidRDefault="006405E9" w:rsidP="0009502C">
      <w:pPr>
        <w:rPr>
          <w:rFonts w:ascii="Garamond" w:hAnsi="Garamond"/>
          <w:szCs w:val="24"/>
        </w:rPr>
      </w:pPr>
    </w:p>
    <w:p w14:paraId="33B8B95A" w14:textId="6D56E75E" w:rsidR="00322990" w:rsidRPr="00322990" w:rsidRDefault="0009502C" w:rsidP="00E03690">
      <w:pPr>
        <w:widowControl/>
        <w:numPr>
          <w:ilvl w:val="2"/>
          <w:numId w:val="15"/>
        </w:numPr>
        <w:jc w:val="both"/>
        <w:rPr>
          <w:rFonts w:ascii="Garamond" w:hAnsi="Garamond"/>
          <w:snapToGrid/>
          <w:sz w:val="22"/>
        </w:rPr>
      </w:pPr>
      <w:r w:rsidRPr="00322990">
        <w:rPr>
          <w:rFonts w:ascii="Garamond" w:hAnsi="Garamond"/>
          <w:b/>
          <w:szCs w:val="24"/>
        </w:rPr>
        <w:t xml:space="preserve">Contract Terms/Clauses </w:t>
      </w:r>
      <w:r w:rsidRPr="00322990">
        <w:rPr>
          <w:rFonts w:ascii="Garamond" w:hAnsi="Garamond"/>
          <w:szCs w:val="24"/>
        </w:rPr>
        <w:t>-</w:t>
      </w:r>
      <w:r w:rsidRPr="00480672">
        <w:rPr>
          <w:rFonts w:ascii="Garamond" w:hAnsi="Garamond"/>
          <w:szCs w:val="24"/>
        </w:rPr>
        <w:t xml:space="preserve"> </w:t>
      </w:r>
      <w:r w:rsidR="00E03690" w:rsidRPr="00E03690">
        <w:rPr>
          <w:rFonts w:ascii="Garamond" w:hAnsi="Garamond"/>
        </w:rPr>
        <w:t>A sample contract that the State expects to execute with the successful Respondent(s) is provided in Attachments B through B2.  This contract contains both mandatory and non-mandatory clauses.  Mandatory clauses are listed below and are non-negotiable.  Other clauses are substantively required.  It is the State’s expectation that the final contract will be substantially similar to the sample contract provided in Attachments B through B2.</w:t>
      </w:r>
    </w:p>
    <w:p w14:paraId="50AB870A" w14:textId="77777777" w:rsidR="00322990" w:rsidRDefault="00322990" w:rsidP="00322990">
      <w:pPr>
        <w:ind w:left="480"/>
        <w:rPr>
          <w:rFonts w:ascii="Garamond" w:hAnsi="Garamond"/>
        </w:rPr>
      </w:pPr>
    </w:p>
    <w:p w14:paraId="423F6F00" w14:textId="650DEEFA" w:rsidR="00322990" w:rsidRDefault="003F2D6D" w:rsidP="00322990">
      <w:pPr>
        <w:ind w:left="720"/>
        <w:rPr>
          <w:rFonts w:ascii="Garamond" w:hAnsi="Garamond"/>
        </w:rPr>
      </w:pPr>
      <w:r w:rsidRPr="003F2D6D">
        <w:rPr>
          <w:rFonts w:ascii="Garamond" w:hAnsi="Garamond"/>
        </w:rPr>
        <w:t>Please review the rest of the contract and indicate your acceptance of the specific mandatory clauses (Yes/No response) and the non-mandatory contract clauses</w:t>
      </w:r>
      <w:r>
        <w:rPr>
          <w:rFonts w:ascii="Garamond" w:hAnsi="Garamond"/>
        </w:rPr>
        <w:t xml:space="preserve"> (in the yellow highlighted space below)</w:t>
      </w:r>
      <w:r w:rsidR="005F3CF1" w:rsidRPr="005F3CF1">
        <w:rPr>
          <w:rFonts w:ascii="Garamond" w:hAnsi="Garamond"/>
        </w:rPr>
        <w:t>.  If a non-mandatory clause is not acceptable as worded, suggest specific alternative wording to address issues raised by the specific clause</w:t>
      </w:r>
      <w:r w:rsidR="005179E8">
        <w:rPr>
          <w:rFonts w:ascii="Garamond" w:hAnsi="Garamond"/>
        </w:rPr>
        <w:t xml:space="preserve"> in the yellow highlighted space below.</w:t>
      </w:r>
      <w:r w:rsidR="005F3CF1" w:rsidRPr="005F3CF1">
        <w:rPr>
          <w:rFonts w:ascii="Garamond" w:hAnsi="Garamond"/>
        </w:rPr>
        <w:t xml:space="preserve">  If you require additional contract terms please</w:t>
      </w:r>
      <w:r w:rsidR="005179E8">
        <w:rPr>
          <w:rFonts w:ascii="Garamond" w:hAnsi="Garamond"/>
        </w:rPr>
        <w:t xml:space="preserve"> also</w:t>
      </w:r>
      <w:r w:rsidR="005F3CF1" w:rsidRPr="005F3CF1">
        <w:rPr>
          <w:rFonts w:ascii="Garamond" w:hAnsi="Garamond"/>
        </w:rPr>
        <w:t xml:space="preserve"> include them in </w:t>
      </w:r>
      <w:r w:rsidR="005179E8">
        <w:rPr>
          <w:rFonts w:ascii="Garamond" w:hAnsi="Garamond"/>
        </w:rPr>
        <w:t>the space below</w:t>
      </w:r>
      <w:r w:rsidR="005F3CF1" w:rsidRPr="005F3CF1">
        <w:rPr>
          <w:rFonts w:ascii="Garamond" w:hAnsi="Garamond"/>
        </w:rPr>
        <w:t>.  To reiterate</w:t>
      </w:r>
      <w:r w:rsidR="005179E8">
        <w:rPr>
          <w:rFonts w:ascii="Garamond" w:hAnsi="Garamond"/>
        </w:rPr>
        <w:t>, it is</w:t>
      </w:r>
      <w:r w:rsidR="005F3CF1" w:rsidRPr="005F3CF1">
        <w:rPr>
          <w:rFonts w:ascii="Garamond" w:hAnsi="Garamond"/>
        </w:rPr>
        <w:t xml:space="preserve"> the State’s strong desire to not deviate from the contract provided in the attachment and as such the State reserves the right to reject any and all of these requested changes.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666773" w:rsidRPr="00480672" w14:paraId="6C15A979" w14:textId="77777777" w:rsidTr="00BF51E1">
        <w:tc>
          <w:tcPr>
            <w:tcW w:w="8856" w:type="dxa"/>
            <w:shd w:val="clear" w:color="auto" w:fill="FFFF99"/>
          </w:tcPr>
          <w:p w14:paraId="700A7898" w14:textId="77777777" w:rsidR="002F3269" w:rsidRDefault="006C1998" w:rsidP="004F6A00">
            <w:pPr>
              <w:spacing w:after="240"/>
              <w:rPr>
                <w:rFonts w:ascii="Garamond" w:hAnsi="Garamond"/>
                <w:szCs w:val="24"/>
              </w:rPr>
            </w:pPr>
            <w:r>
              <w:rPr>
                <w:rFonts w:ascii="Garamond" w:hAnsi="Garamond"/>
                <w:szCs w:val="24"/>
              </w:rPr>
              <w:t xml:space="preserve">InfoStrat requests </w:t>
            </w:r>
            <w:r w:rsidR="00464D87">
              <w:rPr>
                <w:rFonts w:ascii="Garamond" w:hAnsi="Garamond"/>
                <w:szCs w:val="24"/>
              </w:rPr>
              <w:t>the following alternative language be considered</w:t>
            </w:r>
            <w:r w:rsidR="002F3269">
              <w:rPr>
                <w:rFonts w:ascii="Garamond" w:hAnsi="Garamond"/>
                <w:szCs w:val="24"/>
              </w:rPr>
              <w:t>:</w:t>
            </w:r>
          </w:p>
          <w:p w14:paraId="4F7F28EB" w14:textId="220CF617" w:rsidR="00901000" w:rsidRPr="00B55FAC" w:rsidRDefault="002F3269" w:rsidP="00FE485D">
            <w:pPr>
              <w:rPr>
                <w:rFonts w:ascii="Garamond" w:hAnsi="Garamond"/>
                <w:szCs w:val="24"/>
                <w:u w:val="single"/>
              </w:rPr>
            </w:pPr>
            <w:r w:rsidRPr="00B55FAC">
              <w:rPr>
                <w:rFonts w:ascii="Garamond" w:hAnsi="Garamond"/>
                <w:szCs w:val="24"/>
                <w:u w:val="single"/>
              </w:rPr>
              <w:t>Professional Services Contract</w:t>
            </w:r>
            <w:r w:rsidR="00E275BF" w:rsidRPr="00B55FAC">
              <w:rPr>
                <w:rFonts w:ascii="Garamond" w:hAnsi="Garamond"/>
                <w:szCs w:val="24"/>
                <w:u w:val="single"/>
              </w:rPr>
              <w:t xml:space="preserve"> (page 13)</w:t>
            </w:r>
          </w:p>
          <w:p w14:paraId="4CDB1800" w14:textId="66E8BE6B" w:rsidR="00666773" w:rsidRPr="00B55FAC" w:rsidRDefault="00464D87" w:rsidP="00FE485D">
            <w:pPr>
              <w:rPr>
                <w:rFonts w:ascii="Garamond" w:hAnsi="Garamond"/>
                <w:szCs w:val="24"/>
              </w:rPr>
            </w:pPr>
            <w:r w:rsidRPr="00B55FAC">
              <w:rPr>
                <w:rFonts w:ascii="Garamond" w:hAnsi="Garamond"/>
                <w:szCs w:val="24"/>
              </w:rPr>
              <w:t>46.B</w:t>
            </w:r>
            <w:r w:rsidR="00901000" w:rsidRPr="00B55FAC">
              <w:rPr>
                <w:rFonts w:ascii="Garamond" w:hAnsi="Garamond"/>
                <w:szCs w:val="24"/>
              </w:rPr>
              <w:t>.</w:t>
            </w:r>
            <w:r w:rsidRPr="00B55FAC">
              <w:rPr>
                <w:rFonts w:ascii="Garamond" w:hAnsi="Garamond"/>
                <w:szCs w:val="24"/>
              </w:rPr>
              <w:t xml:space="preserve"> Termination for Default</w:t>
            </w:r>
            <w:r w:rsidR="005321A9" w:rsidRPr="00B55FAC">
              <w:rPr>
                <w:rFonts w:ascii="Garamond" w:hAnsi="Garamond"/>
                <w:szCs w:val="24"/>
              </w:rPr>
              <w:t xml:space="preserve"> </w:t>
            </w:r>
          </w:p>
          <w:p w14:paraId="3AB18F25" w14:textId="5F2D549D" w:rsidR="00464D87" w:rsidRDefault="00A2206B" w:rsidP="00FE485D">
            <w:pPr>
              <w:rPr>
                <w:rFonts w:ascii="Garamond" w:hAnsi="Garamond"/>
                <w:szCs w:val="24"/>
              </w:rPr>
            </w:pPr>
            <w:r w:rsidRPr="00A2206B">
              <w:rPr>
                <w:rFonts w:ascii="Garamond" w:hAnsi="Garamond"/>
                <w:szCs w:val="24"/>
              </w:rPr>
              <w:t xml:space="preserve">If the State terminates this Contract in whole or in part, it may acquire, under the terms and in the manner the State considers appropriate, supplies or services similar to those terminated, and the Contractor will be liable to the State for any excess costs [add </w:t>
            </w:r>
            <w:r>
              <w:rPr>
                <w:rFonts w:ascii="Garamond" w:hAnsi="Garamond"/>
                <w:szCs w:val="24"/>
              </w:rPr>
              <w:t>“</w:t>
            </w:r>
            <w:r w:rsidRPr="00F671A0">
              <w:rPr>
                <w:rFonts w:ascii="Garamond" w:hAnsi="Garamond"/>
                <w:b/>
                <w:bCs/>
                <w:szCs w:val="24"/>
              </w:rPr>
              <w:t>as mutually agreed</w:t>
            </w:r>
            <w:r w:rsidRPr="00A2206B">
              <w:rPr>
                <w:rFonts w:ascii="Garamond" w:hAnsi="Garamond"/>
                <w:szCs w:val="24"/>
              </w:rPr>
              <w:t>”] for those supplies or services. However, the Contractor shall continue the work not terminated.</w:t>
            </w:r>
          </w:p>
          <w:p w14:paraId="69140458" w14:textId="77777777" w:rsidR="00FE485D" w:rsidRDefault="00FE485D" w:rsidP="00FE485D">
            <w:pPr>
              <w:rPr>
                <w:rFonts w:ascii="Garamond" w:hAnsi="Garamond"/>
                <w:szCs w:val="24"/>
              </w:rPr>
            </w:pPr>
          </w:p>
          <w:p w14:paraId="19F041A4" w14:textId="4ACE74EE" w:rsidR="004665E1" w:rsidRPr="00B55FAC" w:rsidRDefault="004665E1" w:rsidP="004665E1">
            <w:pPr>
              <w:rPr>
                <w:rFonts w:ascii="Garamond" w:hAnsi="Garamond"/>
                <w:szCs w:val="24"/>
                <w:u w:val="single"/>
              </w:rPr>
            </w:pPr>
            <w:r w:rsidRPr="00B55FAC">
              <w:rPr>
                <w:rFonts w:ascii="Garamond" w:hAnsi="Garamond"/>
                <w:szCs w:val="24"/>
                <w:u w:val="single"/>
              </w:rPr>
              <w:t>Attachment B2-Terms and Conditions – SaaS (page 1)</w:t>
            </w:r>
          </w:p>
          <w:p w14:paraId="3956A2CA" w14:textId="640685C9" w:rsidR="002F2A86" w:rsidRPr="00B55FAC" w:rsidRDefault="0087324C" w:rsidP="0087324C">
            <w:pPr>
              <w:rPr>
                <w:rFonts w:ascii="Garamond" w:hAnsi="Garamond"/>
                <w:i/>
                <w:iCs/>
                <w:szCs w:val="24"/>
              </w:rPr>
            </w:pPr>
            <w:r w:rsidRPr="00B55FAC">
              <w:rPr>
                <w:rFonts w:ascii="Garamond" w:hAnsi="Garamond"/>
                <w:i/>
                <w:iCs/>
                <w:szCs w:val="24"/>
              </w:rPr>
              <w:t xml:space="preserve">Add the following language </w:t>
            </w:r>
            <w:r w:rsidR="002F2A86" w:rsidRPr="00B55FAC">
              <w:rPr>
                <w:rFonts w:ascii="Garamond" w:hAnsi="Garamond"/>
                <w:i/>
                <w:iCs/>
                <w:szCs w:val="24"/>
              </w:rPr>
              <w:t xml:space="preserve">after </w:t>
            </w:r>
            <w:r w:rsidR="00B55FAC">
              <w:rPr>
                <w:rFonts w:ascii="Garamond" w:hAnsi="Garamond"/>
                <w:i/>
                <w:iCs/>
                <w:szCs w:val="24"/>
              </w:rPr>
              <w:t>“</w:t>
            </w:r>
            <w:r w:rsidR="002F2A86" w:rsidRPr="00B55FAC">
              <w:rPr>
                <w:rFonts w:ascii="Garamond" w:hAnsi="Garamond"/>
                <w:i/>
                <w:iCs/>
                <w:szCs w:val="24"/>
              </w:rPr>
              <w:t>Definitions</w:t>
            </w:r>
            <w:r w:rsidR="00B55FAC">
              <w:rPr>
                <w:rFonts w:ascii="Garamond" w:hAnsi="Garamond"/>
                <w:i/>
                <w:iCs/>
                <w:szCs w:val="24"/>
              </w:rPr>
              <w:t>”</w:t>
            </w:r>
            <w:r w:rsidR="002F2A86" w:rsidRPr="00B55FAC">
              <w:rPr>
                <w:rFonts w:ascii="Garamond" w:hAnsi="Garamond"/>
                <w:i/>
                <w:iCs/>
                <w:szCs w:val="24"/>
              </w:rPr>
              <w:t xml:space="preserve"> and before </w:t>
            </w:r>
            <w:r w:rsidR="00B55FAC">
              <w:rPr>
                <w:rFonts w:ascii="Garamond" w:hAnsi="Garamond"/>
                <w:i/>
                <w:iCs/>
                <w:szCs w:val="24"/>
              </w:rPr>
              <w:t>“</w:t>
            </w:r>
            <w:r w:rsidR="002F2A86" w:rsidRPr="00B55FAC">
              <w:rPr>
                <w:rFonts w:ascii="Garamond" w:hAnsi="Garamond"/>
                <w:i/>
                <w:iCs/>
                <w:szCs w:val="24"/>
              </w:rPr>
              <w:t>Terms</w:t>
            </w:r>
            <w:r w:rsidR="00B55FAC">
              <w:rPr>
                <w:rFonts w:ascii="Garamond" w:hAnsi="Garamond"/>
                <w:i/>
                <w:iCs/>
                <w:szCs w:val="24"/>
              </w:rPr>
              <w:t>”</w:t>
            </w:r>
          </w:p>
          <w:p w14:paraId="5B9B6FC0" w14:textId="78499143" w:rsidR="0087324C" w:rsidRPr="003B0B3E" w:rsidRDefault="0087324C" w:rsidP="0087324C">
            <w:pPr>
              <w:rPr>
                <w:rFonts w:ascii="Garamond" w:hAnsi="Garamond"/>
                <w:szCs w:val="24"/>
              </w:rPr>
            </w:pPr>
            <w:r w:rsidRPr="003B0B3E">
              <w:rPr>
                <w:rFonts w:ascii="Garamond" w:hAnsi="Garamond"/>
                <w:szCs w:val="24"/>
              </w:rPr>
              <w:t>SEGREGATION OF RESPONSIBILITY</w:t>
            </w:r>
          </w:p>
          <w:p w14:paraId="751AFF2D" w14:textId="77777777" w:rsidR="0087324C" w:rsidRPr="003B0B3E" w:rsidRDefault="0087324C" w:rsidP="0087324C">
            <w:pPr>
              <w:rPr>
                <w:rFonts w:ascii="Garamond" w:hAnsi="Garamond"/>
                <w:szCs w:val="24"/>
              </w:rPr>
            </w:pPr>
            <w:r w:rsidRPr="003B0B3E">
              <w:rPr>
                <w:rFonts w:ascii="Garamond" w:hAnsi="Garamond"/>
                <w:szCs w:val="24"/>
              </w:rPr>
              <w:t xml:space="preserve">InfoStrat’s responsibility under Attachment B2 State of Indiana Additional Terms and Conditions, Software-as-a-Service Engagements shall apply to any infrastructure, hosting and data centers that InfoStrat may be providing directly during the course of this </w:t>
            </w:r>
            <w:r w:rsidRPr="003B0B3E">
              <w:rPr>
                <w:rFonts w:ascii="Garamond" w:hAnsi="Garamond"/>
                <w:szCs w:val="24"/>
              </w:rPr>
              <w:lastRenderedPageBreak/>
              <w:t xml:space="preserve">contract. </w:t>
            </w:r>
          </w:p>
          <w:p w14:paraId="41467D4B" w14:textId="27BC46CD" w:rsidR="0087324C" w:rsidRPr="003B0B3E" w:rsidRDefault="0087324C" w:rsidP="0087324C">
            <w:pPr>
              <w:rPr>
                <w:rFonts w:ascii="Garamond" w:hAnsi="Garamond"/>
                <w:szCs w:val="24"/>
              </w:rPr>
            </w:pPr>
            <w:r w:rsidRPr="003B0B3E">
              <w:rPr>
                <w:rFonts w:ascii="Garamond" w:hAnsi="Garamond"/>
                <w:szCs w:val="24"/>
              </w:rPr>
              <w:t xml:space="preserve">IDOC/IOT will have direct terms and conditions with Microsoft for all infrastructure, hosting and data centers provided by Microsoft, </w:t>
            </w:r>
            <w:r w:rsidRPr="00B55FAC">
              <w:rPr>
                <w:rFonts w:ascii="Garamond" w:hAnsi="Garamond"/>
                <w:i/>
                <w:iCs/>
                <w:szCs w:val="24"/>
              </w:rPr>
              <w:t>i.e.,</w:t>
            </w:r>
            <w:r w:rsidRPr="003B0B3E">
              <w:rPr>
                <w:rFonts w:ascii="Garamond" w:hAnsi="Garamond"/>
                <w:szCs w:val="24"/>
              </w:rPr>
              <w:t xml:space="preserve"> Microsoft Office 365, Dynamics 365, and Azure infrastructure. These Terms and Conditions are separate of any held with InfoStrat and InfoStrat is not responsible for those Microsoft terms.</w:t>
            </w:r>
          </w:p>
          <w:p w14:paraId="0FFA8C97" w14:textId="77777777" w:rsidR="004665E1" w:rsidRDefault="004665E1" w:rsidP="00FE485D">
            <w:pPr>
              <w:rPr>
                <w:rFonts w:ascii="Garamond" w:hAnsi="Garamond"/>
                <w:i/>
                <w:iCs/>
                <w:szCs w:val="24"/>
              </w:rPr>
            </w:pPr>
          </w:p>
          <w:p w14:paraId="5D8D1376" w14:textId="555DF12F" w:rsidR="002F3269" w:rsidRPr="003B0B3E" w:rsidRDefault="00D329CA" w:rsidP="00FE485D">
            <w:pPr>
              <w:rPr>
                <w:rFonts w:ascii="Garamond" w:hAnsi="Garamond"/>
                <w:i/>
                <w:iCs/>
                <w:szCs w:val="24"/>
                <w:u w:val="single"/>
              </w:rPr>
            </w:pPr>
            <w:r w:rsidRPr="003B0B3E">
              <w:rPr>
                <w:rFonts w:ascii="Garamond" w:hAnsi="Garamond"/>
                <w:i/>
                <w:iCs/>
                <w:szCs w:val="24"/>
                <w:u w:val="single"/>
              </w:rPr>
              <w:t xml:space="preserve">Attachment B2-Terms and Conditions – </w:t>
            </w:r>
            <w:r w:rsidR="0087782F" w:rsidRPr="003B0B3E">
              <w:rPr>
                <w:rFonts w:ascii="Garamond" w:hAnsi="Garamond"/>
                <w:i/>
                <w:iCs/>
                <w:szCs w:val="24"/>
                <w:u w:val="single"/>
              </w:rPr>
              <w:t>SaaS</w:t>
            </w:r>
            <w:r w:rsidRPr="003B0B3E">
              <w:rPr>
                <w:rFonts w:ascii="Garamond" w:hAnsi="Garamond"/>
                <w:i/>
                <w:iCs/>
                <w:szCs w:val="24"/>
                <w:u w:val="single"/>
              </w:rPr>
              <w:t xml:space="preserve"> (page 5)</w:t>
            </w:r>
          </w:p>
          <w:p w14:paraId="60E10449" w14:textId="6D68AB5F" w:rsidR="00E275BF" w:rsidRDefault="00D329CA" w:rsidP="00FE485D">
            <w:pPr>
              <w:rPr>
                <w:rFonts w:ascii="Garamond" w:hAnsi="Garamond"/>
                <w:szCs w:val="24"/>
              </w:rPr>
            </w:pPr>
            <w:r>
              <w:rPr>
                <w:rFonts w:ascii="Garamond" w:hAnsi="Garamond"/>
                <w:szCs w:val="24"/>
              </w:rPr>
              <w:t xml:space="preserve">12. </w:t>
            </w:r>
            <w:r w:rsidR="00AC65C1" w:rsidRPr="00AC65C1">
              <w:rPr>
                <w:rFonts w:ascii="Garamond" w:hAnsi="Garamond"/>
                <w:szCs w:val="24"/>
              </w:rPr>
              <w:t>Contractor shall make updates and upgrades available to the State at no additional cost when contractor</w:t>
            </w:r>
            <w:r w:rsidR="00F671A0">
              <w:rPr>
                <w:rFonts w:ascii="Garamond" w:hAnsi="Garamond"/>
                <w:szCs w:val="24"/>
              </w:rPr>
              <w:t xml:space="preserve"> [add “</w:t>
            </w:r>
            <w:r w:rsidR="00F671A0" w:rsidRPr="00F671A0">
              <w:rPr>
                <w:rFonts w:ascii="Garamond" w:hAnsi="Garamond"/>
                <w:b/>
                <w:bCs/>
                <w:szCs w:val="24"/>
              </w:rPr>
              <w:t>shares and</w:t>
            </w:r>
            <w:r w:rsidR="00F671A0">
              <w:rPr>
                <w:rFonts w:ascii="Garamond" w:hAnsi="Garamond"/>
                <w:szCs w:val="24"/>
              </w:rPr>
              <w:t>”]</w:t>
            </w:r>
            <w:r w:rsidR="00AC65C1" w:rsidRPr="00AC65C1">
              <w:rPr>
                <w:rFonts w:ascii="Garamond" w:hAnsi="Garamond"/>
                <w:szCs w:val="24"/>
              </w:rPr>
              <w:t xml:space="preserve"> makes such updates and upgrades generally available to its </w:t>
            </w:r>
            <w:r w:rsidR="00F51383">
              <w:rPr>
                <w:rFonts w:ascii="Garamond" w:hAnsi="Garamond"/>
                <w:szCs w:val="24"/>
              </w:rPr>
              <w:t>[add “</w:t>
            </w:r>
            <w:r w:rsidR="00F51383" w:rsidRPr="00F51383">
              <w:rPr>
                <w:rFonts w:ascii="Garamond" w:hAnsi="Garamond"/>
                <w:b/>
                <w:bCs/>
                <w:szCs w:val="24"/>
              </w:rPr>
              <w:t>other SAVIN360</w:t>
            </w:r>
            <w:r w:rsidR="00F51383">
              <w:rPr>
                <w:rFonts w:ascii="Garamond" w:hAnsi="Garamond"/>
                <w:szCs w:val="24"/>
              </w:rPr>
              <w:t xml:space="preserve">”] </w:t>
            </w:r>
            <w:r w:rsidR="00AC65C1" w:rsidRPr="00AC65C1">
              <w:rPr>
                <w:rFonts w:ascii="Garamond" w:hAnsi="Garamond"/>
                <w:szCs w:val="24"/>
              </w:rPr>
              <w:t>users. No update, upgrade, or other change to the Service may decrease the Service’s functionality, adversely affect State’s use of or access to the Service, or increase the cost of the Service to the State.</w:t>
            </w:r>
          </w:p>
          <w:p w14:paraId="63833E57" w14:textId="77777777" w:rsidR="002F2A86" w:rsidRDefault="002F2A86" w:rsidP="00FE485D">
            <w:pPr>
              <w:rPr>
                <w:rFonts w:ascii="Garamond" w:hAnsi="Garamond"/>
                <w:szCs w:val="24"/>
              </w:rPr>
            </w:pPr>
          </w:p>
          <w:p w14:paraId="7A7C13D5" w14:textId="77777777" w:rsidR="001050E0" w:rsidRPr="003B0B3E" w:rsidRDefault="005351C5" w:rsidP="004F6A00">
            <w:pPr>
              <w:rPr>
                <w:rFonts w:ascii="Garamond" w:hAnsi="Garamond"/>
                <w:i/>
                <w:iCs/>
                <w:szCs w:val="24"/>
                <w:u w:val="single"/>
              </w:rPr>
            </w:pPr>
            <w:r w:rsidRPr="003B0B3E">
              <w:rPr>
                <w:rFonts w:ascii="Garamond" w:hAnsi="Garamond"/>
                <w:i/>
                <w:iCs/>
                <w:szCs w:val="24"/>
                <w:u w:val="single"/>
              </w:rPr>
              <w:t xml:space="preserve">Attachment B1 – Additional Terms and Conditions </w:t>
            </w:r>
            <w:r w:rsidR="001050E0" w:rsidRPr="003B0B3E">
              <w:rPr>
                <w:rFonts w:ascii="Garamond" w:hAnsi="Garamond"/>
                <w:i/>
                <w:iCs/>
                <w:szCs w:val="24"/>
                <w:u w:val="single"/>
              </w:rPr>
              <w:t>–</w:t>
            </w:r>
            <w:r w:rsidRPr="003B0B3E">
              <w:rPr>
                <w:rFonts w:ascii="Garamond" w:hAnsi="Garamond"/>
                <w:i/>
                <w:iCs/>
                <w:szCs w:val="24"/>
                <w:u w:val="single"/>
              </w:rPr>
              <w:t xml:space="preserve"> VOCA</w:t>
            </w:r>
            <w:r w:rsidR="001050E0" w:rsidRPr="003B0B3E">
              <w:rPr>
                <w:rFonts w:ascii="Garamond" w:hAnsi="Garamond"/>
                <w:i/>
                <w:iCs/>
                <w:szCs w:val="24"/>
                <w:u w:val="single"/>
              </w:rPr>
              <w:t xml:space="preserve"> Updated</w:t>
            </w:r>
          </w:p>
          <w:p w14:paraId="60D87BE3" w14:textId="2EDB5A6A" w:rsidR="00742A10" w:rsidRPr="00480672" w:rsidRDefault="0080055E" w:rsidP="004F6A00">
            <w:pPr>
              <w:spacing w:after="240"/>
              <w:rPr>
                <w:rFonts w:ascii="Garamond" w:hAnsi="Garamond"/>
                <w:szCs w:val="24"/>
              </w:rPr>
            </w:pPr>
            <w:r w:rsidRPr="0080055E">
              <w:rPr>
                <w:rFonts w:ascii="Garamond" w:hAnsi="Garamond"/>
                <w:szCs w:val="24"/>
              </w:rPr>
              <w:t xml:space="preserve">InfoStrat has compared the original “Terms and Conditions – VOCA” document to the updated version that was added to the bid package on June 29, 2020 and has concerns about this document in its current version. </w:t>
            </w:r>
          </w:p>
        </w:tc>
      </w:tr>
    </w:tbl>
    <w:p w14:paraId="17ECF3CB" w14:textId="77777777" w:rsidR="00666773" w:rsidRDefault="00666773" w:rsidP="00322990">
      <w:pPr>
        <w:ind w:left="720"/>
        <w:rPr>
          <w:rFonts w:ascii="Garamond" w:hAnsi="Garamond"/>
        </w:rPr>
      </w:pPr>
    </w:p>
    <w:tbl>
      <w:tblPr>
        <w:tblW w:w="0" w:type="auto"/>
        <w:jc w:val="right"/>
        <w:tblCellMar>
          <w:left w:w="0" w:type="dxa"/>
          <w:right w:w="0" w:type="dxa"/>
        </w:tblCellMar>
        <w:tblLook w:val="04A0" w:firstRow="1" w:lastRow="0" w:firstColumn="1" w:lastColumn="0" w:noHBand="0" w:noVBand="1"/>
      </w:tblPr>
      <w:tblGrid>
        <w:gridCol w:w="5580"/>
        <w:gridCol w:w="360"/>
        <w:gridCol w:w="1980"/>
      </w:tblGrid>
      <w:tr w:rsidR="00322990" w14:paraId="2ECB1074" w14:textId="77777777" w:rsidTr="008B3536">
        <w:trPr>
          <w:trHeight w:val="144"/>
          <w:jc w:val="right"/>
        </w:trPr>
        <w:tc>
          <w:tcPr>
            <w:tcW w:w="7920" w:type="dxa"/>
            <w:gridSpan w:val="3"/>
            <w:tcMar>
              <w:top w:w="0" w:type="dxa"/>
              <w:left w:w="108" w:type="dxa"/>
              <w:bottom w:w="0" w:type="dxa"/>
              <w:right w:w="108" w:type="dxa"/>
            </w:tcMar>
            <w:vAlign w:val="center"/>
          </w:tcPr>
          <w:p w14:paraId="1692311D" w14:textId="77777777" w:rsidR="00322990" w:rsidRDefault="00322990">
            <w:pPr>
              <w:ind w:left="480"/>
              <w:rPr>
                <w:rFonts w:ascii="Garamond" w:hAnsi="Garamond"/>
                <w:b/>
                <w:bCs/>
              </w:rPr>
            </w:pPr>
            <w:r>
              <w:rPr>
                <w:rFonts w:ascii="Garamond" w:hAnsi="Garamond"/>
                <w:b/>
                <w:bCs/>
              </w:rPr>
              <w:t xml:space="preserve">The mandatory contract terms are as follows: </w:t>
            </w:r>
          </w:p>
          <w:p w14:paraId="0172DE69" w14:textId="77777777" w:rsidR="00322990" w:rsidRDefault="00322990">
            <w:pPr>
              <w:ind w:left="480"/>
              <w:rPr>
                <w:rFonts w:ascii="Garamond" w:hAnsi="Garamond"/>
              </w:rPr>
            </w:pPr>
          </w:p>
        </w:tc>
      </w:tr>
      <w:tr w:rsidR="00322990" w14:paraId="4B10F054" w14:textId="77777777" w:rsidTr="008B3536">
        <w:trPr>
          <w:trHeight w:val="243"/>
          <w:jc w:val="right"/>
        </w:trPr>
        <w:tc>
          <w:tcPr>
            <w:tcW w:w="5580" w:type="dxa"/>
            <w:tcBorders>
              <w:top w:val="nil"/>
              <w:left w:val="nil"/>
              <w:bottom w:val="single" w:sz="8" w:space="0" w:color="auto"/>
              <w:right w:val="nil"/>
            </w:tcBorders>
            <w:tcMar>
              <w:top w:w="0" w:type="dxa"/>
              <w:left w:w="108" w:type="dxa"/>
              <w:bottom w:w="0" w:type="dxa"/>
              <w:right w:w="108" w:type="dxa"/>
            </w:tcMar>
            <w:vAlign w:val="center"/>
            <w:hideMark/>
          </w:tcPr>
          <w:p w14:paraId="3F42EF5C" w14:textId="77777777" w:rsidR="00322990" w:rsidRDefault="00322990">
            <w:pPr>
              <w:rPr>
                <w:rFonts w:ascii="Garamond" w:hAnsi="Garamond"/>
                <w:b/>
                <w:bCs/>
              </w:rPr>
            </w:pPr>
            <w:r>
              <w:rPr>
                <w:rFonts w:ascii="Garamond" w:hAnsi="Garamond"/>
                <w:b/>
                <w:bCs/>
              </w:rPr>
              <w:t>Mandatory Clauses</w:t>
            </w:r>
          </w:p>
        </w:tc>
        <w:tc>
          <w:tcPr>
            <w:tcW w:w="360" w:type="dxa"/>
            <w:tcBorders>
              <w:top w:val="nil"/>
              <w:left w:val="nil"/>
              <w:bottom w:val="single" w:sz="8" w:space="0" w:color="auto"/>
              <w:right w:val="nil"/>
            </w:tcBorders>
            <w:tcMar>
              <w:top w:w="0" w:type="dxa"/>
              <w:left w:w="108" w:type="dxa"/>
              <w:bottom w:w="0" w:type="dxa"/>
              <w:right w:w="108" w:type="dxa"/>
            </w:tcMar>
            <w:vAlign w:val="center"/>
          </w:tcPr>
          <w:p w14:paraId="05E56AC3" w14:textId="77777777" w:rsidR="00322990" w:rsidRDefault="00322990">
            <w:pPr>
              <w:rPr>
                <w:rFonts w:ascii="Garamond" w:hAnsi="Garamond"/>
                <w:b/>
                <w:bCs/>
              </w:rPr>
            </w:pPr>
          </w:p>
        </w:tc>
        <w:tc>
          <w:tcPr>
            <w:tcW w:w="1980" w:type="dxa"/>
            <w:tcBorders>
              <w:top w:val="nil"/>
              <w:left w:val="nil"/>
              <w:bottom w:val="single" w:sz="8" w:space="0" w:color="auto"/>
              <w:right w:val="nil"/>
            </w:tcBorders>
            <w:tcMar>
              <w:top w:w="0" w:type="dxa"/>
              <w:left w:w="108" w:type="dxa"/>
              <w:bottom w:w="0" w:type="dxa"/>
              <w:right w:w="108" w:type="dxa"/>
            </w:tcMar>
            <w:vAlign w:val="center"/>
            <w:hideMark/>
          </w:tcPr>
          <w:p w14:paraId="4D3D7DD3" w14:textId="77777777" w:rsidR="00322990" w:rsidRDefault="00322990">
            <w:pPr>
              <w:jc w:val="center"/>
              <w:rPr>
                <w:rFonts w:ascii="Garamond" w:hAnsi="Garamond"/>
                <w:b/>
                <w:bCs/>
              </w:rPr>
            </w:pPr>
            <w:r>
              <w:rPr>
                <w:rFonts w:ascii="Garamond" w:hAnsi="Garamond"/>
                <w:b/>
                <w:bCs/>
              </w:rPr>
              <w:t>Accept (Yes/No)</w:t>
            </w:r>
          </w:p>
        </w:tc>
      </w:tr>
      <w:tr w:rsidR="00322990" w14:paraId="12FCABA1" w14:textId="77777777" w:rsidTr="008B3536">
        <w:trPr>
          <w:trHeight w:val="243"/>
          <w:jc w:val="right"/>
        </w:trPr>
        <w:tc>
          <w:tcPr>
            <w:tcW w:w="5580" w:type="dxa"/>
            <w:tcBorders>
              <w:top w:val="nil"/>
              <w:left w:val="single" w:sz="8" w:space="0" w:color="auto"/>
              <w:bottom w:val="single" w:sz="8" w:space="0" w:color="auto"/>
              <w:right w:val="nil"/>
            </w:tcBorders>
            <w:tcMar>
              <w:top w:w="0" w:type="dxa"/>
              <w:left w:w="108" w:type="dxa"/>
              <w:bottom w:w="0" w:type="dxa"/>
              <w:right w:w="108" w:type="dxa"/>
            </w:tcMar>
            <w:vAlign w:val="center"/>
            <w:hideMark/>
          </w:tcPr>
          <w:p w14:paraId="63E096D6" w14:textId="77777777" w:rsidR="00322990" w:rsidRDefault="00322990">
            <w:pPr>
              <w:rPr>
                <w:rFonts w:ascii="Garamond" w:hAnsi="Garamond"/>
              </w:rPr>
            </w:pPr>
            <w:r>
              <w:rPr>
                <w:rFonts w:ascii="Garamond" w:hAnsi="Garamond"/>
              </w:rPr>
              <w:t>Duties of Contractor, Rate of Pay, and Term of Contract</w:t>
            </w:r>
          </w:p>
        </w:tc>
        <w:tc>
          <w:tcPr>
            <w:tcW w:w="36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078528" w14:textId="77777777" w:rsidR="00322990" w:rsidRDefault="00322990">
            <w:pPr>
              <w:rPr>
                <w:rFonts w:ascii="Garamond" w:hAnsi="Garamond"/>
              </w:rPr>
            </w:pPr>
          </w:p>
        </w:tc>
        <w:tc>
          <w:tcPr>
            <w:tcW w:w="1980" w:type="dxa"/>
            <w:tcBorders>
              <w:top w:val="nil"/>
              <w:left w:val="nil"/>
              <w:bottom w:val="single" w:sz="8" w:space="0" w:color="auto"/>
              <w:right w:val="single" w:sz="8" w:space="0" w:color="auto"/>
            </w:tcBorders>
            <w:shd w:val="clear" w:color="auto" w:fill="FFFF99"/>
            <w:tcMar>
              <w:top w:w="0" w:type="dxa"/>
              <w:left w:w="108" w:type="dxa"/>
              <w:bottom w:w="0" w:type="dxa"/>
              <w:right w:w="108" w:type="dxa"/>
            </w:tcMar>
            <w:vAlign w:val="center"/>
          </w:tcPr>
          <w:p w14:paraId="4D8C1B35" w14:textId="00687FD2" w:rsidR="00322990" w:rsidRDefault="0057686F">
            <w:pPr>
              <w:rPr>
                <w:rFonts w:ascii="Garamond" w:hAnsi="Garamond"/>
              </w:rPr>
            </w:pPr>
            <w:r>
              <w:rPr>
                <w:rFonts w:ascii="Garamond" w:hAnsi="Garamond"/>
              </w:rPr>
              <w:t>Yes</w:t>
            </w:r>
          </w:p>
        </w:tc>
      </w:tr>
      <w:tr w:rsidR="00322990" w14:paraId="6092B7B6" w14:textId="77777777" w:rsidTr="008B3536">
        <w:trPr>
          <w:trHeight w:val="243"/>
          <w:jc w:val="right"/>
        </w:trPr>
        <w:tc>
          <w:tcPr>
            <w:tcW w:w="5580" w:type="dxa"/>
            <w:tcBorders>
              <w:top w:val="nil"/>
              <w:left w:val="single" w:sz="8" w:space="0" w:color="auto"/>
              <w:bottom w:val="single" w:sz="8" w:space="0" w:color="auto"/>
              <w:right w:val="nil"/>
            </w:tcBorders>
            <w:tcMar>
              <w:top w:w="0" w:type="dxa"/>
              <w:left w:w="108" w:type="dxa"/>
              <w:bottom w:w="0" w:type="dxa"/>
              <w:right w:w="108" w:type="dxa"/>
            </w:tcMar>
            <w:vAlign w:val="center"/>
            <w:hideMark/>
          </w:tcPr>
          <w:p w14:paraId="0250FE22" w14:textId="77777777" w:rsidR="00322990" w:rsidRDefault="00322990">
            <w:pPr>
              <w:rPr>
                <w:rFonts w:ascii="Garamond" w:hAnsi="Garamond"/>
              </w:rPr>
            </w:pPr>
            <w:r>
              <w:rPr>
                <w:rFonts w:ascii="Garamond" w:hAnsi="Garamond"/>
              </w:rPr>
              <w:t>Authority to Bind Contract</w:t>
            </w:r>
          </w:p>
        </w:tc>
        <w:tc>
          <w:tcPr>
            <w:tcW w:w="36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20C21" w14:textId="77777777" w:rsidR="00322990" w:rsidRDefault="00322990">
            <w:pPr>
              <w:rPr>
                <w:rFonts w:ascii="Garamond" w:hAnsi="Garamond"/>
              </w:rPr>
            </w:pPr>
          </w:p>
        </w:tc>
        <w:tc>
          <w:tcPr>
            <w:tcW w:w="1980" w:type="dxa"/>
            <w:tcBorders>
              <w:top w:val="nil"/>
              <w:left w:val="nil"/>
              <w:bottom w:val="single" w:sz="8" w:space="0" w:color="auto"/>
              <w:right w:val="single" w:sz="8" w:space="0" w:color="auto"/>
            </w:tcBorders>
            <w:shd w:val="clear" w:color="auto" w:fill="FFFF99"/>
            <w:tcMar>
              <w:top w:w="0" w:type="dxa"/>
              <w:left w:w="108" w:type="dxa"/>
              <w:bottom w:w="0" w:type="dxa"/>
              <w:right w:w="108" w:type="dxa"/>
            </w:tcMar>
            <w:vAlign w:val="center"/>
          </w:tcPr>
          <w:p w14:paraId="33084D85" w14:textId="3FCE593E" w:rsidR="00322990" w:rsidRDefault="0057686F">
            <w:pPr>
              <w:rPr>
                <w:rFonts w:ascii="Garamond" w:hAnsi="Garamond"/>
              </w:rPr>
            </w:pPr>
            <w:r>
              <w:rPr>
                <w:rFonts w:ascii="Garamond" w:hAnsi="Garamond"/>
              </w:rPr>
              <w:t>Yes</w:t>
            </w:r>
          </w:p>
        </w:tc>
      </w:tr>
      <w:tr w:rsidR="00322990" w14:paraId="39B3F7BB" w14:textId="77777777" w:rsidTr="008B3536">
        <w:trPr>
          <w:trHeight w:val="243"/>
          <w:jc w:val="right"/>
        </w:trPr>
        <w:tc>
          <w:tcPr>
            <w:tcW w:w="5580" w:type="dxa"/>
            <w:tcBorders>
              <w:top w:val="nil"/>
              <w:left w:val="single" w:sz="8" w:space="0" w:color="auto"/>
              <w:bottom w:val="single" w:sz="8" w:space="0" w:color="auto"/>
              <w:right w:val="nil"/>
            </w:tcBorders>
            <w:tcMar>
              <w:top w:w="0" w:type="dxa"/>
              <w:left w:w="108" w:type="dxa"/>
              <w:bottom w:w="0" w:type="dxa"/>
              <w:right w:w="108" w:type="dxa"/>
            </w:tcMar>
            <w:vAlign w:val="center"/>
            <w:hideMark/>
          </w:tcPr>
          <w:p w14:paraId="779EBD7F" w14:textId="77777777" w:rsidR="00322990" w:rsidRDefault="00322990">
            <w:pPr>
              <w:rPr>
                <w:rFonts w:ascii="Garamond" w:hAnsi="Garamond"/>
              </w:rPr>
            </w:pPr>
            <w:r>
              <w:rPr>
                <w:rFonts w:ascii="Garamond" w:hAnsi="Garamond"/>
              </w:rPr>
              <w:t>Compliance with Laws</w:t>
            </w:r>
          </w:p>
        </w:tc>
        <w:tc>
          <w:tcPr>
            <w:tcW w:w="36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D89F0F" w14:textId="77777777" w:rsidR="00322990" w:rsidRDefault="00322990">
            <w:pPr>
              <w:rPr>
                <w:rFonts w:ascii="Garamond" w:hAnsi="Garamond"/>
              </w:rPr>
            </w:pPr>
          </w:p>
        </w:tc>
        <w:tc>
          <w:tcPr>
            <w:tcW w:w="1980" w:type="dxa"/>
            <w:tcBorders>
              <w:top w:val="nil"/>
              <w:left w:val="nil"/>
              <w:bottom w:val="single" w:sz="8" w:space="0" w:color="auto"/>
              <w:right w:val="single" w:sz="8" w:space="0" w:color="auto"/>
            </w:tcBorders>
            <w:shd w:val="clear" w:color="auto" w:fill="FFFF99"/>
            <w:tcMar>
              <w:top w:w="0" w:type="dxa"/>
              <w:left w:w="108" w:type="dxa"/>
              <w:bottom w:w="0" w:type="dxa"/>
              <w:right w:w="108" w:type="dxa"/>
            </w:tcMar>
            <w:vAlign w:val="center"/>
          </w:tcPr>
          <w:p w14:paraId="545AC7E8" w14:textId="6A426AAD" w:rsidR="00322990" w:rsidRDefault="0057686F">
            <w:pPr>
              <w:rPr>
                <w:rFonts w:ascii="Garamond" w:hAnsi="Garamond"/>
              </w:rPr>
            </w:pPr>
            <w:r>
              <w:rPr>
                <w:rFonts w:ascii="Garamond" w:hAnsi="Garamond"/>
              </w:rPr>
              <w:t>Yes</w:t>
            </w:r>
          </w:p>
        </w:tc>
      </w:tr>
      <w:tr w:rsidR="00322990" w14:paraId="46E52709" w14:textId="77777777" w:rsidTr="008B3536">
        <w:trPr>
          <w:trHeight w:val="243"/>
          <w:jc w:val="right"/>
        </w:trPr>
        <w:tc>
          <w:tcPr>
            <w:tcW w:w="5580" w:type="dxa"/>
            <w:tcBorders>
              <w:top w:val="nil"/>
              <w:left w:val="single" w:sz="8" w:space="0" w:color="auto"/>
              <w:bottom w:val="single" w:sz="8" w:space="0" w:color="auto"/>
              <w:right w:val="nil"/>
            </w:tcBorders>
            <w:tcMar>
              <w:top w:w="0" w:type="dxa"/>
              <w:left w:w="108" w:type="dxa"/>
              <w:bottom w:w="0" w:type="dxa"/>
              <w:right w:w="108" w:type="dxa"/>
            </w:tcMar>
            <w:vAlign w:val="center"/>
            <w:hideMark/>
          </w:tcPr>
          <w:p w14:paraId="4833A2B7" w14:textId="77777777" w:rsidR="00322990" w:rsidRDefault="00322990">
            <w:pPr>
              <w:rPr>
                <w:rFonts w:ascii="Garamond" w:hAnsi="Garamond"/>
              </w:rPr>
            </w:pPr>
            <w:r>
              <w:rPr>
                <w:rFonts w:ascii="Garamond" w:hAnsi="Garamond"/>
              </w:rPr>
              <w:t>Drug-Free Workplace Provision and Certification</w:t>
            </w:r>
          </w:p>
        </w:tc>
        <w:tc>
          <w:tcPr>
            <w:tcW w:w="36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F621E4" w14:textId="77777777" w:rsidR="00322990" w:rsidRDefault="00322990">
            <w:pPr>
              <w:rPr>
                <w:rFonts w:ascii="Garamond" w:hAnsi="Garamond"/>
              </w:rPr>
            </w:pPr>
          </w:p>
        </w:tc>
        <w:tc>
          <w:tcPr>
            <w:tcW w:w="1980" w:type="dxa"/>
            <w:tcBorders>
              <w:top w:val="nil"/>
              <w:left w:val="nil"/>
              <w:bottom w:val="single" w:sz="8" w:space="0" w:color="auto"/>
              <w:right w:val="single" w:sz="8" w:space="0" w:color="auto"/>
            </w:tcBorders>
            <w:shd w:val="clear" w:color="auto" w:fill="FFFF99"/>
            <w:tcMar>
              <w:top w:w="0" w:type="dxa"/>
              <w:left w:w="108" w:type="dxa"/>
              <w:bottom w:w="0" w:type="dxa"/>
              <w:right w:w="108" w:type="dxa"/>
            </w:tcMar>
            <w:vAlign w:val="center"/>
          </w:tcPr>
          <w:p w14:paraId="207F18BF" w14:textId="11034FCF" w:rsidR="00322990" w:rsidRDefault="0057686F">
            <w:pPr>
              <w:rPr>
                <w:rFonts w:ascii="Garamond" w:hAnsi="Garamond"/>
              </w:rPr>
            </w:pPr>
            <w:r>
              <w:rPr>
                <w:rFonts w:ascii="Garamond" w:hAnsi="Garamond"/>
              </w:rPr>
              <w:t>Yes</w:t>
            </w:r>
          </w:p>
        </w:tc>
      </w:tr>
      <w:tr w:rsidR="00322990" w14:paraId="670D6ADD" w14:textId="77777777" w:rsidTr="008B3536">
        <w:trPr>
          <w:trHeight w:val="243"/>
          <w:jc w:val="right"/>
        </w:trPr>
        <w:tc>
          <w:tcPr>
            <w:tcW w:w="5580" w:type="dxa"/>
            <w:tcBorders>
              <w:top w:val="nil"/>
              <w:left w:val="single" w:sz="8" w:space="0" w:color="auto"/>
              <w:bottom w:val="single" w:sz="8" w:space="0" w:color="auto"/>
              <w:right w:val="nil"/>
            </w:tcBorders>
            <w:tcMar>
              <w:top w:w="0" w:type="dxa"/>
              <w:left w:w="108" w:type="dxa"/>
              <w:bottom w:w="0" w:type="dxa"/>
              <w:right w:w="108" w:type="dxa"/>
            </w:tcMar>
            <w:vAlign w:val="center"/>
            <w:hideMark/>
          </w:tcPr>
          <w:p w14:paraId="60176154" w14:textId="77777777" w:rsidR="00322990" w:rsidRDefault="00322990">
            <w:pPr>
              <w:rPr>
                <w:rFonts w:ascii="Garamond" w:hAnsi="Garamond"/>
              </w:rPr>
            </w:pPr>
            <w:r>
              <w:rPr>
                <w:rFonts w:ascii="Garamond" w:hAnsi="Garamond"/>
              </w:rPr>
              <w:t>Employment Eligibility</w:t>
            </w:r>
          </w:p>
        </w:tc>
        <w:tc>
          <w:tcPr>
            <w:tcW w:w="36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FDC448" w14:textId="77777777" w:rsidR="00322990" w:rsidRDefault="00322990">
            <w:pPr>
              <w:rPr>
                <w:rFonts w:ascii="Garamond" w:hAnsi="Garamond"/>
              </w:rPr>
            </w:pPr>
          </w:p>
        </w:tc>
        <w:tc>
          <w:tcPr>
            <w:tcW w:w="1980" w:type="dxa"/>
            <w:tcBorders>
              <w:top w:val="nil"/>
              <w:left w:val="nil"/>
              <w:bottom w:val="single" w:sz="8" w:space="0" w:color="auto"/>
              <w:right w:val="single" w:sz="8" w:space="0" w:color="auto"/>
            </w:tcBorders>
            <w:shd w:val="clear" w:color="auto" w:fill="FFFF99"/>
            <w:tcMar>
              <w:top w:w="0" w:type="dxa"/>
              <w:left w:w="108" w:type="dxa"/>
              <w:bottom w:w="0" w:type="dxa"/>
              <w:right w:w="108" w:type="dxa"/>
            </w:tcMar>
            <w:vAlign w:val="center"/>
          </w:tcPr>
          <w:p w14:paraId="515FE628" w14:textId="47196D53" w:rsidR="00322990" w:rsidRDefault="0057686F">
            <w:pPr>
              <w:rPr>
                <w:rFonts w:ascii="Garamond" w:hAnsi="Garamond"/>
              </w:rPr>
            </w:pPr>
            <w:r>
              <w:rPr>
                <w:rFonts w:ascii="Garamond" w:hAnsi="Garamond"/>
              </w:rPr>
              <w:t>Yes</w:t>
            </w:r>
          </w:p>
        </w:tc>
      </w:tr>
      <w:tr w:rsidR="00322990" w14:paraId="17879566" w14:textId="77777777" w:rsidTr="008B3536">
        <w:trPr>
          <w:trHeight w:val="243"/>
          <w:jc w:val="right"/>
        </w:trPr>
        <w:tc>
          <w:tcPr>
            <w:tcW w:w="5580" w:type="dxa"/>
            <w:tcBorders>
              <w:top w:val="nil"/>
              <w:left w:val="single" w:sz="8" w:space="0" w:color="auto"/>
              <w:bottom w:val="single" w:sz="8" w:space="0" w:color="auto"/>
              <w:right w:val="nil"/>
            </w:tcBorders>
            <w:tcMar>
              <w:top w:w="0" w:type="dxa"/>
              <w:left w:w="108" w:type="dxa"/>
              <w:bottom w:w="0" w:type="dxa"/>
              <w:right w:w="108" w:type="dxa"/>
            </w:tcMar>
            <w:vAlign w:val="center"/>
            <w:hideMark/>
          </w:tcPr>
          <w:p w14:paraId="08C9946D" w14:textId="77777777" w:rsidR="00322990" w:rsidRDefault="00322990">
            <w:pPr>
              <w:rPr>
                <w:rFonts w:ascii="Garamond" w:hAnsi="Garamond"/>
              </w:rPr>
            </w:pPr>
            <w:r>
              <w:rPr>
                <w:rFonts w:ascii="Garamond" w:hAnsi="Garamond"/>
              </w:rPr>
              <w:t>Funding Cancellation</w:t>
            </w:r>
          </w:p>
        </w:tc>
        <w:tc>
          <w:tcPr>
            <w:tcW w:w="36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4FE1E7" w14:textId="77777777" w:rsidR="00322990" w:rsidRDefault="00322990">
            <w:pPr>
              <w:rPr>
                <w:rFonts w:ascii="Garamond" w:hAnsi="Garamond"/>
              </w:rPr>
            </w:pPr>
          </w:p>
        </w:tc>
        <w:tc>
          <w:tcPr>
            <w:tcW w:w="1980" w:type="dxa"/>
            <w:tcBorders>
              <w:top w:val="nil"/>
              <w:left w:val="nil"/>
              <w:bottom w:val="single" w:sz="8" w:space="0" w:color="auto"/>
              <w:right w:val="single" w:sz="8" w:space="0" w:color="auto"/>
            </w:tcBorders>
            <w:shd w:val="clear" w:color="auto" w:fill="FFFF99"/>
            <w:tcMar>
              <w:top w:w="0" w:type="dxa"/>
              <w:left w:w="108" w:type="dxa"/>
              <w:bottom w:w="0" w:type="dxa"/>
              <w:right w:w="108" w:type="dxa"/>
            </w:tcMar>
            <w:vAlign w:val="center"/>
          </w:tcPr>
          <w:p w14:paraId="6B9A3F9F" w14:textId="3583DAAD" w:rsidR="00322990" w:rsidRDefault="0057686F">
            <w:pPr>
              <w:rPr>
                <w:rFonts w:ascii="Garamond" w:hAnsi="Garamond"/>
              </w:rPr>
            </w:pPr>
            <w:r>
              <w:rPr>
                <w:rFonts w:ascii="Garamond" w:hAnsi="Garamond"/>
              </w:rPr>
              <w:t>Yes</w:t>
            </w:r>
          </w:p>
        </w:tc>
      </w:tr>
      <w:tr w:rsidR="00322990" w14:paraId="5CF17A3E" w14:textId="77777777" w:rsidTr="008B3536">
        <w:trPr>
          <w:trHeight w:val="243"/>
          <w:jc w:val="right"/>
        </w:trPr>
        <w:tc>
          <w:tcPr>
            <w:tcW w:w="5580" w:type="dxa"/>
            <w:tcBorders>
              <w:top w:val="nil"/>
              <w:left w:val="single" w:sz="8" w:space="0" w:color="auto"/>
              <w:bottom w:val="single" w:sz="8" w:space="0" w:color="auto"/>
              <w:right w:val="nil"/>
            </w:tcBorders>
            <w:tcMar>
              <w:top w:w="0" w:type="dxa"/>
              <w:left w:w="108" w:type="dxa"/>
              <w:bottom w:w="0" w:type="dxa"/>
              <w:right w:w="108" w:type="dxa"/>
            </w:tcMar>
            <w:vAlign w:val="center"/>
            <w:hideMark/>
          </w:tcPr>
          <w:p w14:paraId="477B2D6A" w14:textId="77777777" w:rsidR="00322990" w:rsidRDefault="00322990">
            <w:pPr>
              <w:rPr>
                <w:rFonts w:ascii="Garamond" w:hAnsi="Garamond"/>
              </w:rPr>
            </w:pPr>
            <w:r>
              <w:rPr>
                <w:rFonts w:ascii="Garamond" w:hAnsi="Garamond"/>
              </w:rPr>
              <w:t>Governing Laws</w:t>
            </w:r>
          </w:p>
        </w:tc>
        <w:tc>
          <w:tcPr>
            <w:tcW w:w="360" w:type="dxa"/>
            <w:tcBorders>
              <w:top w:val="nil"/>
              <w:left w:val="nil"/>
              <w:bottom w:val="single" w:sz="8" w:space="0" w:color="auto"/>
              <w:right w:val="single" w:sz="8" w:space="0" w:color="auto"/>
            </w:tcBorders>
            <w:tcMar>
              <w:top w:w="0" w:type="dxa"/>
              <w:left w:w="108" w:type="dxa"/>
              <w:bottom w:w="0" w:type="dxa"/>
              <w:right w:w="108" w:type="dxa"/>
            </w:tcMar>
            <w:vAlign w:val="center"/>
          </w:tcPr>
          <w:p w14:paraId="5B8A20A9" w14:textId="77777777" w:rsidR="00322990" w:rsidRDefault="00322990">
            <w:pPr>
              <w:rPr>
                <w:rFonts w:ascii="Garamond" w:hAnsi="Garamond"/>
              </w:rPr>
            </w:pPr>
          </w:p>
        </w:tc>
        <w:tc>
          <w:tcPr>
            <w:tcW w:w="1980" w:type="dxa"/>
            <w:tcBorders>
              <w:top w:val="nil"/>
              <w:left w:val="nil"/>
              <w:bottom w:val="single" w:sz="8" w:space="0" w:color="auto"/>
              <w:right w:val="single" w:sz="8" w:space="0" w:color="auto"/>
            </w:tcBorders>
            <w:shd w:val="clear" w:color="auto" w:fill="FFFF99"/>
            <w:tcMar>
              <w:top w:w="0" w:type="dxa"/>
              <w:left w:w="108" w:type="dxa"/>
              <w:bottom w:w="0" w:type="dxa"/>
              <w:right w:w="108" w:type="dxa"/>
            </w:tcMar>
            <w:vAlign w:val="center"/>
          </w:tcPr>
          <w:p w14:paraId="5D13D579" w14:textId="1E68EA4E" w:rsidR="00322990" w:rsidRDefault="0057686F">
            <w:pPr>
              <w:rPr>
                <w:rFonts w:ascii="Garamond" w:hAnsi="Garamond"/>
              </w:rPr>
            </w:pPr>
            <w:r>
              <w:rPr>
                <w:rFonts w:ascii="Garamond" w:hAnsi="Garamond"/>
              </w:rPr>
              <w:t>Yes</w:t>
            </w:r>
          </w:p>
        </w:tc>
      </w:tr>
      <w:tr w:rsidR="00322990" w14:paraId="6A21C543" w14:textId="77777777" w:rsidTr="008B3536">
        <w:trPr>
          <w:trHeight w:val="243"/>
          <w:jc w:val="right"/>
        </w:trPr>
        <w:tc>
          <w:tcPr>
            <w:tcW w:w="5580" w:type="dxa"/>
            <w:tcBorders>
              <w:top w:val="nil"/>
              <w:left w:val="single" w:sz="8" w:space="0" w:color="auto"/>
              <w:bottom w:val="single" w:sz="8" w:space="0" w:color="auto"/>
              <w:right w:val="nil"/>
            </w:tcBorders>
            <w:tcMar>
              <w:top w:w="0" w:type="dxa"/>
              <w:left w:w="108" w:type="dxa"/>
              <w:bottom w:w="0" w:type="dxa"/>
              <w:right w:w="108" w:type="dxa"/>
            </w:tcMar>
            <w:vAlign w:val="center"/>
            <w:hideMark/>
          </w:tcPr>
          <w:p w14:paraId="36EB7CF5" w14:textId="77777777" w:rsidR="00322990" w:rsidRDefault="00322990">
            <w:pPr>
              <w:rPr>
                <w:rFonts w:ascii="Garamond" w:hAnsi="Garamond"/>
              </w:rPr>
            </w:pPr>
            <w:r>
              <w:rPr>
                <w:rFonts w:ascii="Garamond" w:hAnsi="Garamond"/>
              </w:rPr>
              <w:t>Indemnification</w:t>
            </w:r>
          </w:p>
        </w:tc>
        <w:tc>
          <w:tcPr>
            <w:tcW w:w="360" w:type="dxa"/>
            <w:tcBorders>
              <w:top w:val="nil"/>
              <w:left w:val="nil"/>
              <w:bottom w:val="single" w:sz="8" w:space="0" w:color="auto"/>
              <w:right w:val="single" w:sz="8" w:space="0" w:color="auto"/>
            </w:tcBorders>
            <w:tcMar>
              <w:top w:w="0" w:type="dxa"/>
              <w:left w:w="108" w:type="dxa"/>
              <w:bottom w:w="0" w:type="dxa"/>
              <w:right w:w="108" w:type="dxa"/>
            </w:tcMar>
            <w:vAlign w:val="center"/>
          </w:tcPr>
          <w:p w14:paraId="03259415" w14:textId="77777777" w:rsidR="00322990" w:rsidRDefault="00322990">
            <w:pPr>
              <w:rPr>
                <w:rFonts w:ascii="Garamond" w:hAnsi="Garamond"/>
              </w:rPr>
            </w:pPr>
          </w:p>
        </w:tc>
        <w:tc>
          <w:tcPr>
            <w:tcW w:w="1980" w:type="dxa"/>
            <w:tcBorders>
              <w:top w:val="nil"/>
              <w:left w:val="nil"/>
              <w:bottom w:val="single" w:sz="8" w:space="0" w:color="auto"/>
              <w:right w:val="single" w:sz="8" w:space="0" w:color="auto"/>
            </w:tcBorders>
            <w:shd w:val="clear" w:color="auto" w:fill="FFFF99"/>
            <w:tcMar>
              <w:top w:w="0" w:type="dxa"/>
              <w:left w:w="108" w:type="dxa"/>
              <w:bottom w:w="0" w:type="dxa"/>
              <w:right w:w="108" w:type="dxa"/>
            </w:tcMar>
            <w:vAlign w:val="center"/>
          </w:tcPr>
          <w:p w14:paraId="53AE8B45" w14:textId="39F16271" w:rsidR="00322990" w:rsidRDefault="0057686F">
            <w:pPr>
              <w:rPr>
                <w:rFonts w:ascii="Garamond" w:hAnsi="Garamond"/>
              </w:rPr>
            </w:pPr>
            <w:r>
              <w:rPr>
                <w:rFonts w:ascii="Garamond" w:hAnsi="Garamond"/>
              </w:rPr>
              <w:t>Yes</w:t>
            </w:r>
          </w:p>
        </w:tc>
      </w:tr>
      <w:tr w:rsidR="00322990" w14:paraId="5A2F3584" w14:textId="77777777" w:rsidTr="008B3536">
        <w:trPr>
          <w:trHeight w:val="243"/>
          <w:jc w:val="right"/>
        </w:trPr>
        <w:tc>
          <w:tcPr>
            <w:tcW w:w="5580" w:type="dxa"/>
            <w:tcBorders>
              <w:top w:val="nil"/>
              <w:left w:val="single" w:sz="8" w:space="0" w:color="auto"/>
              <w:bottom w:val="single" w:sz="8" w:space="0" w:color="auto"/>
              <w:right w:val="nil"/>
            </w:tcBorders>
            <w:tcMar>
              <w:top w:w="0" w:type="dxa"/>
              <w:left w:w="108" w:type="dxa"/>
              <w:bottom w:w="0" w:type="dxa"/>
              <w:right w:w="108" w:type="dxa"/>
            </w:tcMar>
            <w:vAlign w:val="center"/>
            <w:hideMark/>
          </w:tcPr>
          <w:p w14:paraId="2C997B1A" w14:textId="77777777" w:rsidR="00322990" w:rsidRDefault="00322990">
            <w:pPr>
              <w:rPr>
                <w:rFonts w:ascii="Garamond" w:hAnsi="Garamond"/>
              </w:rPr>
            </w:pPr>
            <w:r>
              <w:rPr>
                <w:rFonts w:ascii="Garamond" w:hAnsi="Garamond"/>
              </w:rPr>
              <w:t>Non-Discrimination Clause</w:t>
            </w:r>
          </w:p>
        </w:tc>
        <w:tc>
          <w:tcPr>
            <w:tcW w:w="360" w:type="dxa"/>
            <w:tcBorders>
              <w:top w:val="nil"/>
              <w:left w:val="nil"/>
              <w:bottom w:val="single" w:sz="8" w:space="0" w:color="auto"/>
              <w:right w:val="single" w:sz="8" w:space="0" w:color="auto"/>
            </w:tcBorders>
            <w:tcMar>
              <w:top w:w="0" w:type="dxa"/>
              <w:left w:w="108" w:type="dxa"/>
              <w:bottom w:w="0" w:type="dxa"/>
              <w:right w:w="108" w:type="dxa"/>
            </w:tcMar>
            <w:vAlign w:val="center"/>
          </w:tcPr>
          <w:p w14:paraId="17144D2B" w14:textId="77777777" w:rsidR="00322990" w:rsidRDefault="00322990">
            <w:pPr>
              <w:rPr>
                <w:rFonts w:ascii="Garamond" w:hAnsi="Garamond"/>
              </w:rPr>
            </w:pPr>
          </w:p>
        </w:tc>
        <w:tc>
          <w:tcPr>
            <w:tcW w:w="1980" w:type="dxa"/>
            <w:tcBorders>
              <w:top w:val="nil"/>
              <w:left w:val="nil"/>
              <w:bottom w:val="single" w:sz="8" w:space="0" w:color="auto"/>
              <w:right w:val="single" w:sz="8" w:space="0" w:color="auto"/>
            </w:tcBorders>
            <w:shd w:val="clear" w:color="auto" w:fill="FFFF99"/>
            <w:tcMar>
              <w:top w:w="0" w:type="dxa"/>
              <w:left w:w="108" w:type="dxa"/>
              <w:bottom w:w="0" w:type="dxa"/>
              <w:right w:w="108" w:type="dxa"/>
            </w:tcMar>
            <w:vAlign w:val="center"/>
          </w:tcPr>
          <w:p w14:paraId="00E1315C" w14:textId="7C5A540D" w:rsidR="00322990" w:rsidRDefault="0057686F">
            <w:pPr>
              <w:rPr>
                <w:rFonts w:ascii="Garamond" w:hAnsi="Garamond"/>
              </w:rPr>
            </w:pPr>
            <w:r>
              <w:rPr>
                <w:rFonts w:ascii="Garamond" w:hAnsi="Garamond"/>
              </w:rPr>
              <w:t>Yes</w:t>
            </w:r>
          </w:p>
        </w:tc>
      </w:tr>
      <w:tr w:rsidR="00322990" w14:paraId="649BA260" w14:textId="77777777" w:rsidTr="008B3536">
        <w:trPr>
          <w:trHeight w:val="243"/>
          <w:jc w:val="right"/>
        </w:trPr>
        <w:tc>
          <w:tcPr>
            <w:tcW w:w="5580" w:type="dxa"/>
            <w:tcBorders>
              <w:top w:val="nil"/>
              <w:left w:val="single" w:sz="8" w:space="0" w:color="auto"/>
              <w:bottom w:val="single" w:sz="8" w:space="0" w:color="auto"/>
              <w:right w:val="nil"/>
            </w:tcBorders>
            <w:tcMar>
              <w:top w:w="0" w:type="dxa"/>
              <w:left w:w="108" w:type="dxa"/>
              <w:bottom w:w="0" w:type="dxa"/>
              <w:right w:w="108" w:type="dxa"/>
            </w:tcMar>
            <w:vAlign w:val="center"/>
            <w:hideMark/>
          </w:tcPr>
          <w:p w14:paraId="6024F167" w14:textId="77777777" w:rsidR="00322990" w:rsidRDefault="00322990">
            <w:pPr>
              <w:rPr>
                <w:rFonts w:ascii="Garamond" w:hAnsi="Garamond"/>
              </w:rPr>
            </w:pPr>
            <w:r>
              <w:rPr>
                <w:rFonts w:ascii="Garamond" w:hAnsi="Garamond"/>
              </w:rPr>
              <w:t>Ownership of Documents and Materials</w:t>
            </w:r>
          </w:p>
        </w:tc>
        <w:tc>
          <w:tcPr>
            <w:tcW w:w="360" w:type="dxa"/>
            <w:tcBorders>
              <w:top w:val="nil"/>
              <w:left w:val="nil"/>
              <w:bottom w:val="single" w:sz="8" w:space="0" w:color="auto"/>
              <w:right w:val="single" w:sz="8" w:space="0" w:color="auto"/>
            </w:tcBorders>
            <w:tcMar>
              <w:top w:w="0" w:type="dxa"/>
              <w:left w:w="108" w:type="dxa"/>
              <w:bottom w:w="0" w:type="dxa"/>
              <w:right w:w="108" w:type="dxa"/>
            </w:tcMar>
            <w:vAlign w:val="center"/>
          </w:tcPr>
          <w:p w14:paraId="044DE9AB" w14:textId="77777777" w:rsidR="00322990" w:rsidRDefault="00322990">
            <w:pPr>
              <w:rPr>
                <w:rFonts w:ascii="Garamond" w:hAnsi="Garamond"/>
              </w:rPr>
            </w:pPr>
          </w:p>
        </w:tc>
        <w:tc>
          <w:tcPr>
            <w:tcW w:w="1980" w:type="dxa"/>
            <w:tcBorders>
              <w:top w:val="nil"/>
              <w:left w:val="nil"/>
              <w:bottom w:val="single" w:sz="8" w:space="0" w:color="auto"/>
              <w:right w:val="single" w:sz="8" w:space="0" w:color="auto"/>
            </w:tcBorders>
            <w:shd w:val="clear" w:color="auto" w:fill="FFFF99"/>
            <w:tcMar>
              <w:top w:w="0" w:type="dxa"/>
              <w:left w:w="108" w:type="dxa"/>
              <w:bottom w:w="0" w:type="dxa"/>
              <w:right w:w="108" w:type="dxa"/>
            </w:tcMar>
            <w:vAlign w:val="center"/>
          </w:tcPr>
          <w:p w14:paraId="3C09F227" w14:textId="3057701C" w:rsidR="00322990" w:rsidRDefault="0057686F">
            <w:pPr>
              <w:rPr>
                <w:rFonts w:ascii="Garamond" w:hAnsi="Garamond"/>
              </w:rPr>
            </w:pPr>
            <w:r>
              <w:rPr>
                <w:rFonts w:ascii="Garamond" w:hAnsi="Garamond"/>
              </w:rPr>
              <w:t>Yes</w:t>
            </w:r>
          </w:p>
        </w:tc>
      </w:tr>
      <w:tr w:rsidR="0057686F" w14:paraId="43CAFCB2" w14:textId="77777777" w:rsidTr="000F54B9">
        <w:trPr>
          <w:trHeight w:val="243"/>
          <w:jc w:val="right"/>
        </w:trPr>
        <w:tc>
          <w:tcPr>
            <w:tcW w:w="5580" w:type="dxa"/>
            <w:tcBorders>
              <w:top w:val="nil"/>
              <w:left w:val="single" w:sz="8" w:space="0" w:color="auto"/>
              <w:bottom w:val="single" w:sz="8" w:space="0" w:color="auto"/>
              <w:right w:val="nil"/>
            </w:tcBorders>
            <w:tcMar>
              <w:top w:w="0" w:type="dxa"/>
              <w:left w:w="108" w:type="dxa"/>
              <w:bottom w:w="0" w:type="dxa"/>
              <w:right w:w="108" w:type="dxa"/>
            </w:tcMar>
            <w:vAlign w:val="center"/>
            <w:hideMark/>
          </w:tcPr>
          <w:p w14:paraId="41B11F68" w14:textId="77777777" w:rsidR="0057686F" w:rsidRDefault="0057686F" w:rsidP="0057686F">
            <w:pPr>
              <w:rPr>
                <w:rFonts w:ascii="Garamond" w:hAnsi="Garamond"/>
              </w:rPr>
            </w:pPr>
            <w:r>
              <w:rPr>
                <w:rFonts w:ascii="Garamond" w:hAnsi="Garamond"/>
              </w:rPr>
              <w:t>Payments</w:t>
            </w:r>
          </w:p>
        </w:tc>
        <w:tc>
          <w:tcPr>
            <w:tcW w:w="36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0EAD27" w14:textId="77777777" w:rsidR="0057686F" w:rsidRDefault="0057686F" w:rsidP="0057686F">
            <w:pPr>
              <w:rPr>
                <w:rFonts w:ascii="Garamond" w:hAnsi="Garamond"/>
              </w:rPr>
            </w:pPr>
          </w:p>
        </w:tc>
        <w:tc>
          <w:tcPr>
            <w:tcW w:w="1980" w:type="dxa"/>
            <w:tcBorders>
              <w:top w:val="nil"/>
              <w:left w:val="nil"/>
              <w:bottom w:val="single" w:sz="8" w:space="0" w:color="auto"/>
              <w:right w:val="single" w:sz="8" w:space="0" w:color="auto"/>
            </w:tcBorders>
            <w:shd w:val="clear" w:color="auto" w:fill="FFFF99"/>
            <w:tcMar>
              <w:top w:w="0" w:type="dxa"/>
              <w:left w:w="108" w:type="dxa"/>
              <w:bottom w:w="0" w:type="dxa"/>
              <w:right w:w="108" w:type="dxa"/>
            </w:tcMar>
          </w:tcPr>
          <w:p w14:paraId="251578E0" w14:textId="7FEE9479" w:rsidR="0057686F" w:rsidRDefault="0057686F" w:rsidP="0057686F">
            <w:pPr>
              <w:rPr>
                <w:rFonts w:ascii="Garamond" w:hAnsi="Garamond"/>
              </w:rPr>
            </w:pPr>
            <w:r w:rsidRPr="00027988">
              <w:rPr>
                <w:rFonts w:ascii="Garamond" w:hAnsi="Garamond"/>
              </w:rPr>
              <w:t>Yes</w:t>
            </w:r>
          </w:p>
        </w:tc>
      </w:tr>
      <w:tr w:rsidR="0057686F" w14:paraId="1113DE93" w14:textId="77777777" w:rsidTr="000F54B9">
        <w:trPr>
          <w:trHeight w:val="243"/>
          <w:jc w:val="right"/>
        </w:trPr>
        <w:tc>
          <w:tcPr>
            <w:tcW w:w="5580" w:type="dxa"/>
            <w:tcBorders>
              <w:top w:val="nil"/>
              <w:left w:val="single" w:sz="8" w:space="0" w:color="auto"/>
              <w:bottom w:val="single" w:sz="8" w:space="0" w:color="auto"/>
              <w:right w:val="nil"/>
            </w:tcBorders>
            <w:tcMar>
              <w:top w:w="0" w:type="dxa"/>
              <w:left w:w="108" w:type="dxa"/>
              <w:bottom w:w="0" w:type="dxa"/>
              <w:right w:w="108" w:type="dxa"/>
            </w:tcMar>
            <w:vAlign w:val="center"/>
            <w:hideMark/>
          </w:tcPr>
          <w:p w14:paraId="5D4D11E7" w14:textId="77777777" w:rsidR="0057686F" w:rsidRDefault="0057686F" w:rsidP="0057686F">
            <w:pPr>
              <w:rPr>
                <w:rFonts w:ascii="Garamond" w:hAnsi="Garamond"/>
              </w:rPr>
            </w:pPr>
            <w:r>
              <w:rPr>
                <w:rFonts w:ascii="Garamond" w:hAnsi="Garamond"/>
              </w:rPr>
              <w:t>Penalties/Interest/Attorney’s Fees</w:t>
            </w:r>
          </w:p>
        </w:tc>
        <w:tc>
          <w:tcPr>
            <w:tcW w:w="360" w:type="dxa"/>
            <w:tcBorders>
              <w:top w:val="nil"/>
              <w:left w:val="nil"/>
              <w:bottom w:val="single" w:sz="8" w:space="0" w:color="auto"/>
              <w:right w:val="single" w:sz="8" w:space="0" w:color="auto"/>
            </w:tcBorders>
            <w:tcMar>
              <w:top w:w="0" w:type="dxa"/>
              <w:left w:w="108" w:type="dxa"/>
              <w:bottom w:w="0" w:type="dxa"/>
              <w:right w:w="108" w:type="dxa"/>
            </w:tcMar>
            <w:vAlign w:val="center"/>
          </w:tcPr>
          <w:p w14:paraId="70B4B191" w14:textId="77777777" w:rsidR="0057686F" w:rsidRDefault="0057686F" w:rsidP="0057686F">
            <w:pPr>
              <w:rPr>
                <w:rFonts w:ascii="Garamond" w:hAnsi="Garamond"/>
              </w:rPr>
            </w:pPr>
          </w:p>
        </w:tc>
        <w:tc>
          <w:tcPr>
            <w:tcW w:w="1980" w:type="dxa"/>
            <w:tcBorders>
              <w:top w:val="nil"/>
              <w:left w:val="nil"/>
              <w:bottom w:val="single" w:sz="8" w:space="0" w:color="auto"/>
              <w:right w:val="single" w:sz="8" w:space="0" w:color="auto"/>
            </w:tcBorders>
            <w:shd w:val="clear" w:color="auto" w:fill="FFFF99"/>
            <w:tcMar>
              <w:top w:w="0" w:type="dxa"/>
              <w:left w:w="108" w:type="dxa"/>
              <w:bottom w:w="0" w:type="dxa"/>
              <w:right w:w="108" w:type="dxa"/>
            </w:tcMar>
          </w:tcPr>
          <w:p w14:paraId="5F0D0208" w14:textId="7EC2E748" w:rsidR="0057686F" w:rsidRDefault="0057686F" w:rsidP="0057686F">
            <w:pPr>
              <w:rPr>
                <w:rFonts w:ascii="Garamond" w:hAnsi="Garamond"/>
              </w:rPr>
            </w:pPr>
            <w:r w:rsidRPr="00027988">
              <w:rPr>
                <w:rFonts w:ascii="Garamond" w:hAnsi="Garamond"/>
              </w:rPr>
              <w:t>Yes</w:t>
            </w:r>
          </w:p>
        </w:tc>
      </w:tr>
      <w:tr w:rsidR="0057686F" w14:paraId="619BF0F8" w14:textId="77777777" w:rsidTr="000F54B9">
        <w:trPr>
          <w:trHeight w:val="243"/>
          <w:jc w:val="right"/>
        </w:trPr>
        <w:tc>
          <w:tcPr>
            <w:tcW w:w="5580" w:type="dxa"/>
            <w:tcBorders>
              <w:top w:val="nil"/>
              <w:left w:val="single" w:sz="8" w:space="0" w:color="auto"/>
              <w:bottom w:val="single" w:sz="8" w:space="0" w:color="auto"/>
              <w:right w:val="nil"/>
            </w:tcBorders>
            <w:tcMar>
              <w:top w:w="0" w:type="dxa"/>
              <w:left w:w="108" w:type="dxa"/>
              <w:bottom w:w="0" w:type="dxa"/>
              <w:right w:w="108" w:type="dxa"/>
            </w:tcMar>
            <w:vAlign w:val="center"/>
            <w:hideMark/>
          </w:tcPr>
          <w:p w14:paraId="424E75EF" w14:textId="77777777" w:rsidR="0057686F" w:rsidRDefault="0057686F" w:rsidP="0057686F">
            <w:pPr>
              <w:rPr>
                <w:rFonts w:ascii="Garamond" w:hAnsi="Garamond"/>
              </w:rPr>
            </w:pPr>
            <w:r>
              <w:rPr>
                <w:rFonts w:ascii="Garamond" w:hAnsi="Garamond"/>
              </w:rPr>
              <w:t>Termination for Convenience</w:t>
            </w:r>
          </w:p>
        </w:tc>
        <w:tc>
          <w:tcPr>
            <w:tcW w:w="36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0F2512" w14:textId="77777777" w:rsidR="0057686F" w:rsidRDefault="0057686F" w:rsidP="0057686F">
            <w:pPr>
              <w:rPr>
                <w:rFonts w:ascii="Garamond" w:hAnsi="Garamond"/>
              </w:rPr>
            </w:pPr>
          </w:p>
        </w:tc>
        <w:tc>
          <w:tcPr>
            <w:tcW w:w="1980" w:type="dxa"/>
            <w:tcBorders>
              <w:top w:val="nil"/>
              <w:left w:val="nil"/>
              <w:bottom w:val="single" w:sz="8" w:space="0" w:color="auto"/>
              <w:right w:val="single" w:sz="8" w:space="0" w:color="auto"/>
            </w:tcBorders>
            <w:shd w:val="clear" w:color="auto" w:fill="FFFF99"/>
            <w:tcMar>
              <w:top w:w="0" w:type="dxa"/>
              <w:left w:w="108" w:type="dxa"/>
              <w:bottom w:w="0" w:type="dxa"/>
              <w:right w:w="108" w:type="dxa"/>
            </w:tcMar>
          </w:tcPr>
          <w:p w14:paraId="7B0DF5CF" w14:textId="162FA2C7" w:rsidR="0057686F" w:rsidRDefault="0057686F" w:rsidP="0057686F">
            <w:pPr>
              <w:rPr>
                <w:rFonts w:ascii="Garamond" w:hAnsi="Garamond"/>
              </w:rPr>
            </w:pPr>
            <w:r w:rsidRPr="00027988">
              <w:rPr>
                <w:rFonts w:ascii="Garamond" w:hAnsi="Garamond"/>
              </w:rPr>
              <w:t>Yes</w:t>
            </w:r>
          </w:p>
        </w:tc>
      </w:tr>
      <w:tr w:rsidR="0057686F" w14:paraId="5B44AE75" w14:textId="77777777" w:rsidTr="000F54B9">
        <w:trPr>
          <w:trHeight w:val="287"/>
          <w:jc w:val="right"/>
        </w:trPr>
        <w:tc>
          <w:tcPr>
            <w:tcW w:w="5580" w:type="dxa"/>
            <w:tcBorders>
              <w:top w:val="nil"/>
              <w:left w:val="single" w:sz="8" w:space="0" w:color="auto"/>
              <w:bottom w:val="single" w:sz="8" w:space="0" w:color="auto"/>
              <w:right w:val="nil"/>
            </w:tcBorders>
            <w:tcMar>
              <w:top w:w="0" w:type="dxa"/>
              <w:left w:w="108" w:type="dxa"/>
              <w:bottom w:w="0" w:type="dxa"/>
              <w:right w:w="108" w:type="dxa"/>
            </w:tcMar>
            <w:vAlign w:val="center"/>
            <w:hideMark/>
          </w:tcPr>
          <w:p w14:paraId="36785427" w14:textId="77777777" w:rsidR="0057686F" w:rsidRDefault="0057686F" w:rsidP="0057686F">
            <w:pPr>
              <w:rPr>
                <w:rFonts w:ascii="Garamond" w:hAnsi="Garamond"/>
              </w:rPr>
            </w:pPr>
            <w:r>
              <w:rPr>
                <w:rFonts w:ascii="Garamond" w:hAnsi="Garamond"/>
              </w:rPr>
              <w:t>Non-Collusion and Acceptance</w:t>
            </w:r>
          </w:p>
        </w:tc>
        <w:tc>
          <w:tcPr>
            <w:tcW w:w="36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4131E3" w14:textId="77777777" w:rsidR="0057686F" w:rsidRDefault="0057686F" w:rsidP="0057686F">
            <w:pPr>
              <w:rPr>
                <w:rFonts w:ascii="Garamond" w:hAnsi="Garamond"/>
              </w:rPr>
            </w:pPr>
          </w:p>
        </w:tc>
        <w:tc>
          <w:tcPr>
            <w:tcW w:w="1980" w:type="dxa"/>
            <w:tcBorders>
              <w:top w:val="nil"/>
              <w:left w:val="nil"/>
              <w:bottom w:val="single" w:sz="8" w:space="0" w:color="auto"/>
              <w:right w:val="single" w:sz="8" w:space="0" w:color="auto"/>
            </w:tcBorders>
            <w:shd w:val="clear" w:color="auto" w:fill="FFFF99"/>
            <w:tcMar>
              <w:top w:w="0" w:type="dxa"/>
              <w:left w:w="108" w:type="dxa"/>
              <w:bottom w:w="0" w:type="dxa"/>
              <w:right w:w="108" w:type="dxa"/>
            </w:tcMar>
          </w:tcPr>
          <w:p w14:paraId="7D23A382" w14:textId="3C847C3E" w:rsidR="0057686F" w:rsidRDefault="0057686F" w:rsidP="0057686F">
            <w:pPr>
              <w:rPr>
                <w:rFonts w:ascii="Garamond" w:hAnsi="Garamond"/>
              </w:rPr>
            </w:pPr>
            <w:r w:rsidRPr="00027988">
              <w:rPr>
                <w:rFonts w:ascii="Garamond" w:hAnsi="Garamond"/>
              </w:rPr>
              <w:t>Yes</w:t>
            </w:r>
          </w:p>
        </w:tc>
      </w:tr>
    </w:tbl>
    <w:p w14:paraId="74E59EA2" w14:textId="77777777" w:rsidR="00322990" w:rsidRDefault="00322990" w:rsidP="00322990">
      <w:pPr>
        <w:rPr>
          <w:rFonts w:ascii="Calibri" w:eastAsiaTheme="minorHAnsi" w:hAnsi="Calibri" w:cs="Calibri"/>
          <w:sz w:val="22"/>
          <w:szCs w:val="22"/>
        </w:rPr>
      </w:pPr>
    </w:p>
    <w:p w14:paraId="1B16C362" w14:textId="5DE447CF" w:rsidR="0009502C" w:rsidRPr="00480672" w:rsidRDefault="006405E9" w:rsidP="006676D8">
      <w:pPr>
        <w:widowControl/>
        <w:numPr>
          <w:ilvl w:val="2"/>
          <w:numId w:val="15"/>
        </w:numPr>
        <w:jc w:val="both"/>
        <w:rPr>
          <w:rFonts w:ascii="Garamond" w:hAnsi="Garamond"/>
          <w:bCs/>
          <w:szCs w:val="24"/>
        </w:rPr>
      </w:pPr>
      <w:r w:rsidRPr="00480672">
        <w:rPr>
          <w:rFonts w:ascii="Garamond" w:hAnsi="Garamond"/>
          <w:b/>
          <w:szCs w:val="24"/>
        </w:rPr>
        <w:t>References</w:t>
      </w:r>
      <w:r w:rsidR="0009502C" w:rsidRPr="00480672">
        <w:rPr>
          <w:rFonts w:ascii="Garamond" w:hAnsi="Garamond"/>
          <w:b/>
          <w:szCs w:val="24"/>
        </w:rPr>
        <w:t xml:space="preserve"> </w:t>
      </w:r>
      <w:r w:rsidR="0009502C" w:rsidRPr="00480672">
        <w:rPr>
          <w:rFonts w:ascii="Garamond" w:hAnsi="Garamond"/>
          <w:szCs w:val="24"/>
        </w:rPr>
        <w:t xml:space="preserve">- </w:t>
      </w:r>
      <w:r w:rsidR="006676D8" w:rsidRPr="006676D8">
        <w:rPr>
          <w:rFonts w:ascii="Garamond" w:hAnsi="Garamond"/>
          <w:bCs/>
          <w:szCs w:val="24"/>
        </w:rPr>
        <w:t xml:space="preserve">Reference information is captured </w:t>
      </w:r>
      <w:r w:rsidR="006676D8" w:rsidRPr="002F1B2A">
        <w:rPr>
          <w:rFonts w:ascii="Garamond" w:hAnsi="Garamond"/>
          <w:bCs/>
          <w:szCs w:val="24"/>
        </w:rPr>
        <w:t xml:space="preserve">on ATTACHMENT </w:t>
      </w:r>
      <w:r w:rsidR="00FA1BCE" w:rsidRPr="002F1B2A">
        <w:rPr>
          <w:rFonts w:ascii="Garamond" w:hAnsi="Garamond"/>
          <w:bCs/>
          <w:szCs w:val="24"/>
        </w:rPr>
        <w:t>H</w:t>
      </w:r>
      <w:r w:rsidR="006676D8" w:rsidRPr="002F1B2A">
        <w:rPr>
          <w:rFonts w:ascii="Garamond" w:hAnsi="Garamond"/>
          <w:bCs/>
          <w:szCs w:val="24"/>
        </w:rPr>
        <w:t xml:space="preserve">.  Respondent should complete the reference information portion of the ATTACHMENT </w:t>
      </w:r>
      <w:r w:rsidR="00FA1BCE" w:rsidRPr="002F1B2A">
        <w:rPr>
          <w:rFonts w:ascii="Garamond" w:hAnsi="Garamond"/>
          <w:bCs/>
          <w:szCs w:val="24"/>
        </w:rPr>
        <w:t>H</w:t>
      </w:r>
      <w:r w:rsidR="006676D8" w:rsidRPr="002F1B2A">
        <w:rPr>
          <w:rFonts w:ascii="Garamond" w:hAnsi="Garamond"/>
          <w:bCs/>
          <w:szCs w:val="24"/>
        </w:rPr>
        <w:t xml:space="preserve"> which includes the name, address, and telephone number of the client facility and the name, title, and phone/fax numbers of a person who may be contacted for further information if the State elects to do so. The rest of ATTACHMENT </w:t>
      </w:r>
      <w:r w:rsidR="00FA1BCE" w:rsidRPr="002F1B2A">
        <w:rPr>
          <w:rFonts w:ascii="Garamond" w:hAnsi="Garamond"/>
          <w:bCs/>
          <w:szCs w:val="24"/>
        </w:rPr>
        <w:t xml:space="preserve">H </w:t>
      </w:r>
      <w:r w:rsidR="006676D8" w:rsidRPr="002F1B2A">
        <w:rPr>
          <w:rFonts w:ascii="Garamond" w:hAnsi="Garamond"/>
          <w:bCs/>
          <w:szCs w:val="24"/>
        </w:rPr>
        <w:t xml:space="preserve">should be completed by the reference and either </w:t>
      </w:r>
      <w:r w:rsidR="006676D8" w:rsidRPr="002F1B2A">
        <w:rPr>
          <w:rFonts w:ascii="Garamond" w:hAnsi="Garamond"/>
          <w:b/>
          <w:bCs/>
          <w:szCs w:val="24"/>
          <w:u w:val="single"/>
        </w:rPr>
        <w:t xml:space="preserve">mailed or emailed DIRECTLY </w:t>
      </w:r>
      <w:r w:rsidR="006676D8" w:rsidRPr="002F1B2A">
        <w:rPr>
          <w:rFonts w:ascii="Garamond" w:hAnsi="Garamond"/>
          <w:bCs/>
          <w:szCs w:val="24"/>
        </w:rPr>
        <w:t xml:space="preserve">to the State.   The State should receive </w:t>
      </w:r>
      <w:r w:rsidR="00FA1BCE" w:rsidRPr="002F1B2A">
        <w:rPr>
          <w:rFonts w:ascii="Garamond" w:hAnsi="Garamond"/>
          <w:bCs/>
          <w:szCs w:val="24"/>
        </w:rPr>
        <w:t>one</w:t>
      </w:r>
      <w:r w:rsidR="006676D8" w:rsidRPr="002F1B2A">
        <w:rPr>
          <w:rFonts w:ascii="Garamond" w:hAnsi="Garamond"/>
          <w:bCs/>
          <w:szCs w:val="24"/>
        </w:rPr>
        <w:t xml:space="preserve"> </w:t>
      </w:r>
      <w:r w:rsidR="00FA1BCE" w:rsidRPr="002F1B2A">
        <w:rPr>
          <w:rFonts w:ascii="Garamond" w:hAnsi="Garamond"/>
          <w:bCs/>
          <w:szCs w:val="24"/>
        </w:rPr>
        <w:t xml:space="preserve">(1) </w:t>
      </w:r>
      <w:r w:rsidR="002F1B2A">
        <w:rPr>
          <w:rFonts w:ascii="Garamond" w:hAnsi="Garamond"/>
          <w:bCs/>
          <w:szCs w:val="24"/>
        </w:rPr>
        <w:t>ATTACHMENT H</w:t>
      </w:r>
      <w:r w:rsidR="006676D8" w:rsidRPr="002F1B2A">
        <w:rPr>
          <w:rFonts w:ascii="Garamond" w:hAnsi="Garamond"/>
          <w:bCs/>
          <w:szCs w:val="24"/>
        </w:rPr>
        <w:t xml:space="preserve"> from clients for whom the Respondent has provided products and/or services that are the same or similar to those products and/or services requested in this RFP.</w:t>
      </w:r>
      <w:r w:rsidR="003B7A2F" w:rsidRPr="002F1B2A">
        <w:rPr>
          <w:rFonts w:ascii="Garamond" w:hAnsi="Garamond"/>
          <w:bCs/>
          <w:szCs w:val="24"/>
        </w:rPr>
        <w:t xml:space="preserve"> ATTACHMENT </w:t>
      </w:r>
      <w:r w:rsidR="002F1B2A">
        <w:rPr>
          <w:rFonts w:ascii="Garamond" w:hAnsi="Garamond"/>
          <w:bCs/>
          <w:szCs w:val="24"/>
        </w:rPr>
        <w:t>H</w:t>
      </w:r>
      <w:r w:rsidR="003B7A2F" w:rsidRPr="002F1B2A">
        <w:rPr>
          <w:rFonts w:ascii="Garamond" w:hAnsi="Garamond"/>
          <w:bCs/>
          <w:szCs w:val="24"/>
        </w:rPr>
        <w:t xml:space="preserve"> should be </w:t>
      </w:r>
      <w:r w:rsidR="003B7A2F" w:rsidRPr="002F1B2A">
        <w:rPr>
          <w:rFonts w:ascii="Garamond" w:hAnsi="Garamond"/>
          <w:bCs/>
          <w:szCs w:val="24"/>
        </w:rPr>
        <w:lastRenderedPageBreak/>
        <w:t xml:space="preserve">submitted to </w:t>
      </w:r>
      <w:hyperlink r:id="rId15" w:history="1">
        <w:r w:rsidR="008F4E85" w:rsidRPr="002F1B2A">
          <w:rPr>
            <w:rStyle w:val="Hyperlink"/>
            <w:rFonts w:ascii="Garamond" w:hAnsi="Garamond"/>
            <w:bCs/>
            <w:color w:val="auto"/>
            <w:szCs w:val="24"/>
          </w:rPr>
          <w:t>idoareferences@idoa.in.gov</w:t>
        </w:r>
      </w:hyperlink>
      <w:r w:rsidR="008F4E85" w:rsidRPr="002F1B2A">
        <w:rPr>
          <w:rStyle w:val="CommentReference"/>
        </w:rPr>
        <w:t xml:space="preserve"> </w:t>
      </w:r>
      <w:r w:rsidR="008F4E85" w:rsidRPr="002F1B2A">
        <w:rPr>
          <w:rStyle w:val="CommentReference"/>
          <w:rFonts w:ascii="Garamond" w:hAnsi="Garamond"/>
          <w:sz w:val="24"/>
          <w:szCs w:val="24"/>
        </w:rPr>
        <w:t xml:space="preserve">or mailed to the address listed in section 1.8 of the RFP. Attachment </w:t>
      </w:r>
      <w:r w:rsidR="002F1B2A">
        <w:rPr>
          <w:rStyle w:val="CommentReference"/>
          <w:rFonts w:ascii="Garamond" w:hAnsi="Garamond"/>
          <w:sz w:val="24"/>
          <w:szCs w:val="24"/>
        </w:rPr>
        <w:t>H</w:t>
      </w:r>
      <w:r w:rsidR="008F4E85" w:rsidRPr="002F1B2A">
        <w:rPr>
          <w:rStyle w:val="CommentReference"/>
          <w:rFonts w:ascii="Garamond" w:hAnsi="Garamond"/>
          <w:sz w:val="24"/>
          <w:szCs w:val="24"/>
        </w:rPr>
        <w:t xml:space="preserve"> should be submitted</w:t>
      </w:r>
      <w:r w:rsidR="003B7A2F" w:rsidRPr="002F1B2A">
        <w:rPr>
          <w:rFonts w:ascii="Garamond" w:hAnsi="Garamond"/>
          <w:bCs/>
          <w:szCs w:val="24"/>
        </w:rPr>
        <w:t xml:space="preserve"> no more than ten (10)</w:t>
      </w:r>
      <w:r w:rsidR="008F4E85" w:rsidRPr="002F1B2A">
        <w:rPr>
          <w:rFonts w:ascii="Garamond" w:hAnsi="Garamond"/>
          <w:bCs/>
          <w:szCs w:val="24"/>
        </w:rPr>
        <w:t xml:space="preserve"> business</w:t>
      </w:r>
      <w:r w:rsidR="003B7A2F" w:rsidRPr="002F1B2A">
        <w:rPr>
          <w:rFonts w:ascii="Garamond" w:hAnsi="Garamond"/>
          <w:bCs/>
          <w:szCs w:val="24"/>
        </w:rPr>
        <w:t xml:space="preserve"> days after the </w:t>
      </w:r>
      <w:r w:rsidR="00BF4E0C" w:rsidRPr="002F1B2A">
        <w:rPr>
          <w:rFonts w:ascii="Garamond" w:hAnsi="Garamond"/>
          <w:bCs/>
          <w:szCs w:val="24"/>
        </w:rPr>
        <w:t>p</w:t>
      </w:r>
      <w:r w:rsidR="003B7A2F" w:rsidRPr="002F1B2A">
        <w:rPr>
          <w:rFonts w:ascii="Garamond" w:hAnsi="Garamond"/>
          <w:bCs/>
          <w:szCs w:val="24"/>
        </w:rPr>
        <w:t>roposal</w:t>
      </w:r>
      <w:r w:rsidR="00BF4E0C" w:rsidRPr="002F1B2A">
        <w:rPr>
          <w:rFonts w:ascii="Garamond" w:hAnsi="Garamond"/>
          <w:bCs/>
          <w:szCs w:val="24"/>
        </w:rPr>
        <w:t xml:space="preserve"> submission</w:t>
      </w:r>
      <w:r w:rsidR="003B7A2F" w:rsidRPr="002F1B2A">
        <w:rPr>
          <w:rFonts w:ascii="Garamond" w:hAnsi="Garamond"/>
          <w:bCs/>
          <w:szCs w:val="24"/>
        </w:rPr>
        <w:t xml:space="preserve"> due date listed in Section 1.24 of th</w:t>
      </w:r>
      <w:r w:rsidR="003B7A2F">
        <w:rPr>
          <w:rFonts w:ascii="Garamond" w:hAnsi="Garamond"/>
          <w:bCs/>
          <w:szCs w:val="24"/>
        </w:rPr>
        <w:t>e RFP.</w:t>
      </w:r>
      <w:r w:rsidR="006676D8">
        <w:rPr>
          <w:rFonts w:ascii="Garamond" w:hAnsi="Garamond"/>
          <w:bCs/>
          <w:szCs w:val="24"/>
        </w:rPr>
        <w:t xml:space="preserve"> Please provide the customer information for each reference.</w:t>
      </w:r>
    </w:p>
    <w:p w14:paraId="53524B89" w14:textId="77777777" w:rsidR="00B31295" w:rsidRPr="00480672" w:rsidRDefault="00B31295" w:rsidP="00B31295">
      <w:pPr>
        <w:widowControl/>
        <w:ind w:left="720"/>
        <w:jc w:val="both"/>
        <w:rPr>
          <w:rFonts w:ascii="Garamond" w:hAnsi="Garamond"/>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9"/>
        <w:gridCol w:w="5141"/>
      </w:tblGrid>
      <w:tr w:rsidR="0009502C" w:rsidRPr="00480672" w14:paraId="0318FD3D" w14:textId="77777777" w:rsidTr="009A5902">
        <w:tc>
          <w:tcPr>
            <w:tcW w:w="3489" w:type="dxa"/>
            <w:shd w:val="clear" w:color="auto" w:fill="B3B3B3"/>
            <w:vAlign w:val="bottom"/>
          </w:tcPr>
          <w:p w14:paraId="1728A4CF" w14:textId="77777777" w:rsidR="0009502C" w:rsidRPr="00480672" w:rsidRDefault="0009502C" w:rsidP="0009502C">
            <w:pPr>
              <w:rPr>
                <w:rFonts w:ascii="Garamond" w:hAnsi="Garamond"/>
                <w:b/>
                <w:bCs/>
                <w:szCs w:val="24"/>
              </w:rPr>
            </w:pPr>
            <w:r w:rsidRPr="00480672">
              <w:rPr>
                <w:rFonts w:ascii="Garamond" w:hAnsi="Garamond"/>
                <w:b/>
                <w:bCs/>
                <w:szCs w:val="24"/>
              </w:rPr>
              <w:t>Customer 1</w:t>
            </w:r>
          </w:p>
        </w:tc>
        <w:tc>
          <w:tcPr>
            <w:tcW w:w="5141" w:type="dxa"/>
            <w:tcBorders>
              <w:bottom w:val="single" w:sz="4" w:space="0" w:color="auto"/>
            </w:tcBorders>
            <w:shd w:val="clear" w:color="auto" w:fill="B3B3B3"/>
          </w:tcPr>
          <w:p w14:paraId="0D474B1B" w14:textId="77777777" w:rsidR="0009502C" w:rsidRPr="00480672" w:rsidRDefault="0009502C" w:rsidP="0009502C">
            <w:pPr>
              <w:rPr>
                <w:rFonts w:ascii="Garamond" w:hAnsi="Garamond"/>
                <w:szCs w:val="24"/>
              </w:rPr>
            </w:pPr>
          </w:p>
        </w:tc>
      </w:tr>
      <w:tr w:rsidR="0009502C" w:rsidRPr="00480672" w14:paraId="4051EF31" w14:textId="77777777" w:rsidTr="009A5902">
        <w:tc>
          <w:tcPr>
            <w:tcW w:w="3489" w:type="dxa"/>
            <w:vAlign w:val="bottom"/>
          </w:tcPr>
          <w:p w14:paraId="70B7CA00" w14:textId="77777777" w:rsidR="0009502C" w:rsidRPr="00480672" w:rsidRDefault="0009502C" w:rsidP="0009502C">
            <w:pPr>
              <w:rPr>
                <w:rFonts w:ascii="Garamond" w:hAnsi="Garamond"/>
                <w:szCs w:val="24"/>
              </w:rPr>
            </w:pPr>
            <w:r w:rsidRPr="00480672">
              <w:rPr>
                <w:rFonts w:ascii="Garamond" w:hAnsi="Garamond"/>
                <w:szCs w:val="24"/>
              </w:rPr>
              <w:t>Legal Name of Company or Governmental Entity</w:t>
            </w:r>
          </w:p>
        </w:tc>
        <w:tc>
          <w:tcPr>
            <w:tcW w:w="5141" w:type="dxa"/>
            <w:shd w:val="clear" w:color="auto" w:fill="FFFF99"/>
          </w:tcPr>
          <w:p w14:paraId="55CD4EB9" w14:textId="26621E7E" w:rsidR="0009502C" w:rsidRPr="00480672" w:rsidRDefault="003849F2" w:rsidP="0009502C">
            <w:pPr>
              <w:rPr>
                <w:rFonts w:ascii="Garamond" w:hAnsi="Garamond"/>
                <w:szCs w:val="24"/>
              </w:rPr>
            </w:pPr>
            <w:r w:rsidRPr="003849F2">
              <w:rPr>
                <w:rFonts w:ascii="Garamond" w:hAnsi="Garamond"/>
                <w:szCs w:val="24"/>
              </w:rPr>
              <w:t>Texas Department of Criminal Justice</w:t>
            </w:r>
          </w:p>
        </w:tc>
      </w:tr>
      <w:tr w:rsidR="0009502C" w:rsidRPr="00480672" w14:paraId="492DD976" w14:textId="77777777" w:rsidTr="009A5902">
        <w:tc>
          <w:tcPr>
            <w:tcW w:w="3489" w:type="dxa"/>
            <w:vAlign w:val="bottom"/>
          </w:tcPr>
          <w:p w14:paraId="2251F86E" w14:textId="77777777" w:rsidR="0009502C" w:rsidRPr="00480672" w:rsidRDefault="0009502C" w:rsidP="0009502C">
            <w:pPr>
              <w:rPr>
                <w:rFonts w:ascii="Garamond" w:hAnsi="Garamond"/>
                <w:szCs w:val="24"/>
              </w:rPr>
            </w:pPr>
            <w:r w:rsidRPr="00480672">
              <w:rPr>
                <w:rFonts w:ascii="Garamond" w:hAnsi="Garamond"/>
                <w:szCs w:val="24"/>
              </w:rPr>
              <w:t>Company Mailing Address</w:t>
            </w:r>
          </w:p>
        </w:tc>
        <w:tc>
          <w:tcPr>
            <w:tcW w:w="5141" w:type="dxa"/>
            <w:shd w:val="clear" w:color="auto" w:fill="FFFF99"/>
          </w:tcPr>
          <w:p w14:paraId="3DB44E55" w14:textId="4D934F8A" w:rsidR="0009502C" w:rsidRPr="00480672" w:rsidRDefault="004B7DD9" w:rsidP="0009502C">
            <w:pPr>
              <w:rPr>
                <w:rFonts w:ascii="Garamond" w:hAnsi="Garamond"/>
                <w:szCs w:val="24"/>
              </w:rPr>
            </w:pPr>
            <w:r w:rsidRPr="004B7DD9">
              <w:rPr>
                <w:rFonts w:ascii="Garamond" w:hAnsi="Garamond"/>
                <w:szCs w:val="24"/>
              </w:rPr>
              <w:t>8712 Shoal Creek Boulevard, Suite 265</w:t>
            </w:r>
          </w:p>
        </w:tc>
      </w:tr>
      <w:tr w:rsidR="0009502C" w:rsidRPr="00480672" w14:paraId="110E1716" w14:textId="77777777" w:rsidTr="009A5902">
        <w:tc>
          <w:tcPr>
            <w:tcW w:w="3489" w:type="dxa"/>
            <w:vAlign w:val="bottom"/>
          </w:tcPr>
          <w:p w14:paraId="7EFC61C0" w14:textId="77777777" w:rsidR="0009502C" w:rsidRPr="00480672" w:rsidRDefault="0009502C" w:rsidP="0009502C">
            <w:pPr>
              <w:rPr>
                <w:rFonts w:ascii="Garamond" w:hAnsi="Garamond"/>
                <w:szCs w:val="24"/>
              </w:rPr>
            </w:pPr>
            <w:r w:rsidRPr="00480672">
              <w:rPr>
                <w:rFonts w:ascii="Garamond" w:hAnsi="Garamond"/>
                <w:szCs w:val="24"/>
              </w:rPr>
              <w:t>Company City, State, Zip</w:t>
            </w:r>
          </w:p>
        </w:tc>
        <w:tc>
          <w:tcPr>
            <w:tcW w:w="5141" w:type="dxa"/>
            <w:shd w:val="clear" w:color="auto" w:fill="FFFF99"/>
          </w:tcPr>
          <w:p w14:paraId="333EF371" w14:textId="68F5CA86" w:rsidR="0009502C" w:rsidRPr="00480672" w:rsidRDefault="00084DC7" w:rsidP="0009502C">
            <w:pPr>
              <w:rPr>
                <w:rFonts w:ascii="Garamond" w:hAnsi="Garamond"/>
                <w:szCs w:val="24"/>
              </w:rPr>
            </w:pPr>
            <w:r w:rsidRPr="00084DC7">
              <w:rPr>
                <w:rFonts w:ascii="Garamond" w:hAnsi="Garamond"/>
                <w:szCs w:val="24"/>
              </w:rPr>
              <w:t>Austin, TX 78757-6899</w:t>
            </w:r>
          </w:p>
        </w:tc>
      </w:tr>
      <w:tr w:rsidR="0009502C" w:rsidRPr="00480672" w14:paraId="2D67BE85" w14:textId="77777777" w:rsidTr="009A5902">
        <w:tc>
          <w:tcPr>
            <w:tcW w:w="3489" w:type="dxa"/>
            <w:vAlign w:val="bottom"/>
          </w:tcPr>
          <w:p w14:paraId="64986315" w14:textId="77777777" w:rsidR="0009502C" w:rsidRPr="00480672" w:rsidRDefault="0009502C" w:rsidP="0009502C">
            <w:pPr>
              <w:rPr>
                <w:rFonts w:ascii="Garamond" w:hAnsi="Garamond"/>
                <w:szCs w:val="24"/>
              </w:rPr>
            </w:pPr>
            <w:r w:rsidRPr="00480672">
              <w:rPr>
                <w:rFonts w:ascii="Garamond" w:hAnsi="Garamond"/>
                <w:szCs w:val="24"/>
              </w:rPr>
              <w:t>Company Website Address</w:t>
            </w:r>
          </w:p>
        </w:tc>
        <w:tc>
          <w:tcPr>
            <w:tcW w:w="5141" w:type="dxa"/>
            <w:shd w:val="clear" w:color="auto" w:fill="FFFF99"/>
          </w:tcPr>
          <w:p w14:paraId="451E1065" w14:textId="18E3ADB7" w:rsidR="0009502C" w:rsidRPr="00480672" w:rsidRDefault="00277A71" w:rsidP="0009502C">
            <w:pPr>
              <w:rPr>
                <w:rFonts w:ascii="Garamond" w:hAnsi="Garamond"/>
                <w:szCs w:val="24"/>
              </w:rPr>
            </w:pPr>
            <w:r w:rsidRPr="00277A71">
              <w:rPr>
                <w:rFonts w:ascii="Garamond" w:hAnsi="Garamond"/>
                <w:szCs w:val="24"/>
              </w:rPr>
              <w:t>https://www.tdcj.texas.gov/divisions/vs/index.html</w:t>
            </w:r>
          </w:p>
        </w:tc>
      </w:tr>
      <w:tr w:rsidR="0009502C" w:rsidRPr="00480672" w14:paraId="5C57E457" w14:textId="77777777" w:rsidTr="009A5902">
        <w:tc>
          <w:tcPr>
            <w:tcW w:w="3489" w:type="dxa"/>
            <w:vAlign w:val="bottom"/>
          </w:tcPr>
          <w:p w14:paraId="0004C744" w14:textId="77777777" w:rsidR="0009502C" w:rsidRPr="00480672" w:rsidRDefault="0009502C" w:rsidP="0009502C">
            <w:pPr>
              <w:rPr>
                <w:rFonts w:ascii="Garamond" w:hAnsi="Garamond"/>
                <w:szCs w:val="24"/>
              </w:rPr>
            </w:pPr>
            <w:r w:rsidRPr="00480672">
              <w:rPr>
                <w:rFonts w:ascii="Garamond" w:hAnsi="Garamond"/>
                <w:szCs w:val="24"/>
              </w:rPr>
              <w:t>Contact Person</w:t>
            </w:r>
          </w:p>
        </w:tc>
        <w:tc>
          <w:tcPr>
            <w:tcW w:w="5141" w:type="dxa"/>
            <w:shd w:val="clear" w:color="auto" w:fill="FFFF99"/>
          </w:tcPr>
          <w:p w14:paraId="525D321A" w14:textId="2C81C39A" w:rsidR="0009502C" w:rsidRPr="00480672" w:rsidRDefault="008D30BD" w:rsidP="0009502C">
            <w:pPr>
              <w:rPr>
                <w:rFonts w:ascii="Garamond" w:hAnsi="Garamond"/>
                <w:szCs w:val="24"/>
              </w:rPr>
            </w:pPr>
            <w:r w:rsidRPr="008D30BD">
              <w:rPr>
                <w:rFonts w:ascii="Garamond" w:hAnsi="Garamond"/>
                <w:szCs w:val="24"/>
              </w:rPr>
              <w:t>Mary McCaffity</w:t>
            </w:r>
          </w:p>
        </w:tc>
      </w:tr>
      <w:tr w:rsidR="008F4E85" w:rsidRPr="00480672" w14:paraId="4549D602" w14:textId="77777777" w:rsidTr="009A5902">
        <w:tc>
          <w:tcPr>
            <w:tcW w:w="3489" w:type="dxa"/>
            <w:vAlign w:val="bottom"/>
          </w:tcPr>
          <w:p w14:paraId="4EF92ACE" w14:textId="61E469AB" w:rsidR="008F4E85" w:rsidRPr="00480672" w:rsidRDefault="008F4E85" w:rsidP="0009502C">
            <w:pPr>
              <w:rPr>
                <w:rFonts w:ascii="Garamond" w:hAnsi="Garamond"/>
                <w:szCs w:val="24"/>
              </w:rPr>
            </w:pPr>
            <w:r>
              <w:rPr>
                <w:rFonts w:ascii="Garamond" w:hAnsi="Garamond"/>
                <w:szCs w:val="24"/>
              </w:rPr>
              <w:t>Contact Title</w:t>
            </w:r>
          </w:p>
        </w:tc>
        <w:tc>
          <w:tcPr>
            <w:tcW w:w="5141" w:type="dxa"/>
            <w:shd w:val="clear" w:color="auto" w:fill="FFFF99"/>
          </w:tcPr>
          <w:p w14:paraId="47EC0A09" w14:textId="27F22675" w:rsidR="008F4E85" w:rsidRPr="00480672" w:rsidRDefault="00BD0045" w:rsidP="0009502C">
            <w:pPr>
              <w:rPr>
                <w:rFonts w:ascii="Garamond" w:hAnsi="Garamond"/>
                <w:szCs w:val="24"/>
              </w:rPr>
            </w:pPr>
            <w:r w:rsidRPr="00BD0045">
              <w:rPr>
                <w:rFonts w:ascii="Garamond" w:hAnsi="Garamond"/>
                <w:szCs w:val="24"/>
              </w:rPr>
              <w:t>Deputy Director, Victim Services Division</w:t>
            </w:r>
          </w:p>
        </w:tc>
      </w:tr>
      <w:tr w:rsidR="0009502C" w:rsidRPr="00480672" w14:paraId="5C86AA6A" w14:textId="77777777" w:rsidTr="009A5902">
        <w:tc>
          <w:tcPr>
            <w:tcW w:w="3489" w:type="dxa"/>
            <w:vAlign w:val="bottom"/>
          </w:tcPr>
          <w:p w14:paraId="32DFBD97" w14:textId="77777777" w:rsidR="0009502C" w:rsidRPr="00480672" w:rsidRDefault="0009502C" w:rsidP="0009502C">
            <w:pPr>
              <w:rPr>
                <w:rFonts w:ascii="Garamond" w:hAnsi="Garamond"/>
                <w:szCs w:val="24"/>
              </w:rPr>
            </w:pPr>
            <w:r w:rsidRPr="00480672">
              <w:rPr>
                <w:rFonts w:ascii="Garamond" w:hAnsi="Garamond"/>
                <w:szCs w:val="24"/>
              </w:rPr>
              <w:t>Company Telephone Number</w:t>
            </w:r>
          </w:p>
        </w:tc>
        <w:tc>
          <w:tcPr>
            <w:tcW w:w="5141" w:type="dxa"/>
            <w:shd w:val="clear" w:color="auto" w:fill="FFFF99"/>
          </w:tcPr>
          <w:p w14:paraId="4C79177B" w14:textId="009A7951" w:rsidR="0009502C" w:rsidRPr="00480672" w:rsidRDefault="00E43374" w:rsidP="0009502C">
            <w:pPr>
              <w:rPr>
                <w:rFonts w:ascii="Garamond" w:hAnsi="Garamond"/>
                <w:szCs w:val="24"/>
              </w:rPr>
            </w:pPr>
            <w:r w:rsidRPr="00E43374">
              <w:rPr>
                <w:rFonts w:ascii="Garamond" w:hAnsi="Garamond"/>
                <w:szCs w:val="24"/>
              </w:rPr>
              <w:t>512-406-5923</w:t>
            </w:r>
          </w:p>
        </w:tc>
      </w:tr>
      <w:tr w:rsidR="0009502C" w:rsidRPr="00480672" w14:paraId="136DEFE0" w14:textId="77777777" w:rsidTr="009A5902">
        <w:tc>
          <w:tcPr>
            <w:tcW w:w="3489" w:type="dxa"/>
            <w:vAlign w:val="bottom"/>
          </w:tcPr>
          <w:p w14:paraId="35449174" w14:textId="77777777" w:rsidR="0009502C" w:rsidRPr="00480672" w:rsidRDefault="0009502C" w:rsidP="0009502C">
            <w:pPr>
              <w:rPr>
                <w:rFonts w:ascii="Garamond" w:hAnsi="Garamond"/>
                <w:szCs w:val="24"/>
              </w:rPr>
            </w:pPr>
            <w:r w:rsidRPr="00480672">
              <w:rPr>
                <w:rFonts w:ascii="Garamond" w:hAnsi="Garamond"/>
                <w:szCs w:val="24"/>
              </w:rPr>
              <w:t>Company Fax Number</w:t>
            </w:r>
          </w:p>
        </w:tc>
        <w:tc>
          <w:tcPr>
            <w:tcW w:w="5141" w:type="dxa"/>
            <w:shd w:val="clear" w:color="auto" w:fill="FFFF99"/>
          </w:tcPr>
          <w:p w14:paraId="228CED07" w14:textId="64AACF3E" w:rsidR="0009502C" w:rsidRPr="00480672" w:rsidRDefault="0070091D" w:rsidP="0009502C">
            <w:pPr>
              <w:rPr>
                <w:rFonts w:ascii="Garamond" w:hAnsi="Garamond"/>
                <w:szCs w:val="24"/>
              </w:rPr>
            </w:pPr>
            <w:r w:rsidRPr="0070091D">
              <w:rPr>
                <w:rFonts w:ascii="Garamond" w:hAnsi="Garamond"/>
                <w:szCs w:val="24"/>
              </w:rPr>
              <w:t>512-452-0825</w:t>
            </w:r>
          </w:p>
        </w:tc>
      </w:tr>
      <w:tr w:rsidR="0009502C" w:rsidRPr="00480672" w14:paraId="11E8EEB2" w14:textId="77777777" w:rsidTr="009A5902">
        <w:tc>
          <w:tcPr>
            <w:tcW w:w="3489" w:type="dxa"/>
            <w:vAlign w:val="bottom"/>
          </w:tcPr>
          <w:p w14:paraId="7B981F0A" w14:textId="77777777" w:rsidR="0009502C" w:rsidRPr="00480672" w:rsidRDefault="0009502C" w:rsidP="0009502C">
            <w:pPr>
              <w:rPr>
                <w:rFonts w:ascii="Garamond" w:hAnsi="Garamond"/>
                <w:szCs w:val="24"/>
              </w:rPr>
            </w:pPr>
            <w:r w:rsidRPr="00480672">
              <w:rPr>
                <w:rFonts w:ascii="Garamond" w:hAnsi="Garamond"/>
                <w:szCs w:val="24"/>
              </w:rPr>
              <w:t>Contact E-mail</w:t>
            </w:r>
          </w:p>
        </w:tc>
        <w:tc>
          <w:tcPr>
            <w:tcW w:w="5141" w:type="dxa"/>
            <w:shd w:val="clear" w:color="auto" w:fill="FFFF99"/>
          </w:tcPr>
          <w:p w14:paraId="15EBCB74" w14:textId="4C79D2C4" w:rsidR="0009502C" w:rsidRPr="00480672" w:rsidRDefault="00F42801" w:rsidP="0009502C">
            <w:pPr>
              <w:rPr>
                <w:rFonts w:ascii="Garamond" w:hAnsi="Garamond"/>
                <w:szCs w:val="24"/>
              </w:rPr>
            </w:pPr>
            <w:r w:rsidRPr="00F42801">
              <w:rPr>
                <w:rFonts w:ascii="Garamond" w:hAnsi="Garamond"/>
                <w:szCs w:val="24"/>
              </w:rPr>
              <w:t>Mary.</w:t>
            </w:r>
            <w:r w:rsidR="00EE534F">
              <w:rPr>
                <w:rFonts w:ascii="Garamond" w:hAnsi="Garamond"/>
                <w:szCs w:val="24"/>
              </w:rPr>
              <w:t>M</w:t>
            </w:r>
            <w:r w:rsidRPr="00F42801">
              <w:rPr>
                <w:rFonts w:ascii="Garamond" w:hAnsi="Garamond"/>
                <w:szCs w:val="24"/>
              </w:rPr>
              <w:t>ccaffity@tdcj.texas.gov</w:t>
            </w:r>
          </w:p>
        </w:tc>
      </w:tr>
      <w:tr w:rsidR="0009502C" w:rsidRPr="00480672" w14:paraId="37CBD940" w14:textId="77777777" w:rsidTr="009A5902">
        <w:tc>
          <w:tcPr>
            <w:tcW w:w="3489" w:type="dxa"/>
            <w:tcBorders>
              <w:bottom w:val="single" w:sz="4" w:space="0" w:color="auto"/>
            </w:tcBorders>
            <w:vAlign w:val="bottom"/>
          </w:tcPr>
          <w:p w14:paraId="3019D611" w14:textId="77777777" w:rsidR="0009502C" w:rsidRPr="00480672" w:rsidRDefault="0009502C" w:rsidP="0009502C">
            <w:pPr>
              <w:rPr>
                <w:rFonts w:ascii="Garamond" w:hAnsi="Garamond"/>
                <w:szCs w:val="24"/>
              </w:rPr>
            </w:pPr>
            <w:r w:rsidRPr="00480672">
              <w:rPr>
                <w:rFonts w:ascii="Garamond" w:hAnsi="Garamond"/>
                <w:szCs w:val="24"/>
              </w:rPr>
              <w:t>Industry of Company</w:t>
            </w:r>
          </w:p>
        </w:tc>
        <w:tc>
          <w:tcPr>
            <w:tcW w:w="5141" w:type="dxa"/>
            <w:tcBorders>
              <w:bottom w:val="single" w:sz="4" w:space="0" w:color="auto"/>
            </w:tcBorders>
            <w:shd w:val="clear" w:color="auto" w:fill="FFFF99"/>
          </w:tcPr>
          <w:p w14:paraId="6A3614E1" w14:textId="159CD974" w:rsidR="0009502C" w:rsidRPr="00480672" w:rsidRDefault="00F42801" w:rsidP="0009502C">
            <w:pPr>
              <w:rPr>
                <w:rFonts w:ascii="Garamond" w:hAnsi="Garamond"/>
                <w:szCs w:val="24"/>
              </w:rPr>
            </w:pPr>
            <w:r>
              <w:rPr>
                <w:rFonts w:ascii="Garamond" w:hAnsi="Garamond"/>
                <w:szCs w:val="24"/>
              </w:rPr>
              <w:t>Crime Victim Services</w:t>
            </w:r>
            <w:r w:rsidR="004C0040">
              <w:rPr>
                <w:rFonts w:ascii="Garamond" w:hAnsi="Garamond"/>
                <w:szCs w:val="24"/>
              </w:rPr>
              <w:t>, Criminal Justice</w:t>
            </w:r>
          </w:p>
        </w:tc>
      </w:tr>
      <w:tr w:rsidR="0009502C" w:rsidRPr="00480672" w14:paraId="469B616D" w14:textId="77777777" w:rsidTr="009A5902">
        <w:tc>
          <w:tcPr>
            <w:tcW w:w="3489" w:type="dxa"/>
            <w:shd w:val="clear" w:color="auto" w:fill="B3B3B3"/>
            <w:vAlign w:val="bottom"/>
          </w:tcPr>
          <w:p w14:paraId="225A3A1A" w14:textId="77777777" w:rsidR="0009502C" w:rsidRPr="00480672" w:rsidRDefault="0009502C" w:rsidP="0009502C">
            <w:pPr>
              <w:rPr>
                <w:rFonts w:ascii="Garamond" w:hAnsi="Garamond"/>
                <w:b/>
                <w:bCs/>
                <w:szCs w:val="24"/>
              </w:rPr>
            </w:pPr>
            <w:r w:rsidRPr="00480672">
              <w:rPr>
                <w:rFonts w:ascii="Garamond" w:hAnsi="Garamond"/>
                <w:b/>
                <w:bCs/>
                <w:szCs w:val="24"/>
              </w:rPr>
              <w:t>Customer 2</w:t>
            </w:r>
          </w:p>
        </w:tc>
        <w:tc>
          <w:tcPr>
            <w:tcW w:w="5141" w:type="dxa"/>
            <w:tcBorders>
              <w:bottom w:val="single" w:sz="4" w:space="0" w:color="auto"/>
            </w:tcBorders>
            <w:shd w:val="clear" w:color="auto" w:fill="B3B3B3"/>
          </w:tcPr>
          <w:p w14:paraId="7A73C6B7" w14:textId="77777777" w:rsidR="0009502C" w:rsidRPr="00480672" w:rsidRDefault="0009502C" w:rsidP="0009502C">
            <w:pPr>
              <w:rPr>
                <w:rFonts w:ascii="Garamond" w:hAnsi="Garamond"/>
                <w:szCs w:val="24"/>
              </w:rPr>
            </w:pPr>
          </w:p>
        </w:tc>
      </w:tr>
      <w:tr w:rsidR="0009502C" w:rsidRPr="00480672" w14:paraId="1F665529" w14:textId="77777777" w:rsidTr="009A5902">
        <w:tc>
          <w:tcPr>
            <w:tcW w:w="3489" w:type="dxa"/>
            <w:vAlign w:val="bottom"/>
          </w:tcPr>
          <w:p w14:paraId="51F571AE" w14:textId="77777777" w:rsidR="0009502C" w:rsidRPr="00480672" w:rsidRDefault="0009502C" w:rsidP="0009502C">
            <w:pPr>
              <w:rPr>
                <w:rFonts w:ascii="Garamond" w:hAnsi="Garamond"/>
                <w:szCs w:val="24"/>
              </w:rPr>
            </w:pPr>
            <w:r w:rsidRPr="00480672">
              <w:rPr>
                <w:rFonts w:ascii="Garamond" w:hAnsi="Garamond"/>
                <w:szCs w:val="24"/>
              </w:rPr>
              <w:t>Legal Name of Company or Governmental Entity</w:t>
            </w:r>
          </w:p>
        </w:tc>
        <w:tc>
          <w:tcPr>
            <w:tcW w:w="5141" w:type="dxa"/>
            <w:shd w:val="clear" w:color="auto" w:fill="FFFF99"/>
          </w:tcPr>
          <w:p w14:paraId="50170D4E" w14:textId="3B1828B1" w:rsidR="0009502C" w:rsidRPr="00480672" w:rsidRDefault="00A8762D" w:rsidP="0009502C">
            <w:pPr>
              <w:rPr>
                <w:rFonts w:ascii="Garamond" w:hAnsi="Garamond"/>
                <w:szCs w:val="24"/>
              </w:rPr>
            </w:pPr>
            <w:r w:rsidRPr="00A8762D">
              <w:rPr>
                <w:rFonts w:ascii="Garamond" w:hAnsi="Garamond"/>
                <w:szCs w:val="24"/>
              </w:rPr>
              <w:t>South Dakota Office of the Attorney General</w:t>
            </w:r>
          </w:p>
        </w:tc>
      </w:tr>
      <w:tr w:rsidR="0009502C" w:rsidRPr="00480672" w14:paraId="6949E424" w14:textId="77777777" w:rsidTr="009A5902">
        <w:tc>
          <w:tcPr>
            <w:tcW w:w="3489" w:type="dxa"/>
            <w:vAlign w:val="bottom"/>
          </w:tcPr>
          <w:p w14:paraId="33DDC7FB" w14:textId="77777777" w:rsidR="0009502C" w:rsidRPr="00480672" w:rsidRDefault="0009502C" w:rsidP="0009502C">
            <w:pPr>
              <w:rPr>
                <w:rFonts w:ascii="Garamond" w:hAnsi="Garamond"/>
                <w:szCs w:val="24"/>
              </w:rPr>
            </w:pPr>
            <w:r w:rsidRPr="00480672">
              <w:rPr>
                <w:rFonts w:ascii="Garamond" w:hAnsi="Garamond"/>
                <w:szCs w:val="24"/>
              </w:rPr>
              <w:t>Company Mailing Address</w:t>
            </w:r>
          </w:p>
        </w:tc>
        <w:tc>
          <w:tcPr>
            <w:tcW w:w="5141" w:type="dxa"/>
            <w:shd w:val="clear" w:color="auto" w:fill="FFFF99"/>
          </w:tcPr>
          <w:p w14:paraId="5E4DC9F7" w14:textId="078DE33F" w:rsidR="0009502C" w:rsidRPr="00480672" w:rsidRDefault="00BC3A86" w:rsidP="0009502C">
            <w:pPr>
              <w:rPr>
                <w:rFonts w:ascii="Garamond" w:hAnsi="Garamond"/>
                <w:szCs w:val="24"/>
              </w:rPr>
            </w:pPr>
            <w:r w:rsidRPr="00BC3A86">
              <w:rPr>
                <w:rFonts w:ascii="Garamond" w:hAnsi="Garamond"/>
                <w:szCs w:val="24"/>
              </w:rPr>
              <w:t>1302 E Hwy 14</w:t>
            </w:r>
          </w:p>
        </w:tc>
      </w:tr>
      <w:tr w:rsidR="0009502C" w:rsidRPr="00480672" w14:paraId="79394CB5" w14:textId="77777777" w:rsidTr="009A5902">
        <w:tc>
          <w:tcPr>
            <w:tcW w:w="3489" w:type="dxa"/>
            <w:vAlign w:val="bottom"/>
          </w:tcPr>
          <w:p w14:paraId="52C229FF" w14:textId="77777777" w:rsidR="0009502C" w:rsidRPr="00480672" w:rsidRDefault="0009502C" w:rsidP="0009502C">
            <w:pPr>
              <w:rPr>
                <w:rFonts w:ascii="Garamond" w:hAnsi="Garamond"/>
                <w:szCs w:val="24"/>
              </w:rPr>
            </w:pPr>
            <w:r w:rsidRPr="00480672">
              <w:rPr>
                <w:rFonts w:ascii="Garamond" w:hAnsi="Garamond"/>
                <w:szCs w:val="24"/>
              </w:rPr>
              <w:t>Company City, State, Zip</w:t>
            </w:r>
          </w:p>
        </w:tc>
        <w:tc>
          <w:tcPr>
            <w:tcW w:w="5141" w:type="dxa"/>
            <w:shd w:val="clear" w:color="auto" w:fill="FFFF99"/>
          </w:tcPr>
          <w:p w14:paraId="7DD1EB35" w14:textId="2B8066A2" w:rsidR="0009502C" w:rsidRPr="00480672" w:rsidRDefault="0095378B" w:rsidP="0009502C">
            <w:pPr>
              <w:rPr>
                <w:rFonts w:ascii="Garamond" w:hAnsi="Garamond"/>
                <w:szCs w:val="24"/>
              </w:rPr>
            </w:pPr>
            <w:r w:rsidRPr="0095378B">
              <w:rPr>
                <w:rFonts w:ascii="Garamond" w:hAnsi="Garamond"/>
                <w:szCs w:val="24"/>
              </w:rPr>
              <w:t>Pierre, SD 57501</w:t>
            </w:r>
          </w:p>
        </w:tc>
      </w:tr>
      <w:tr w:rsidR="0009502C" w:rsidRPr="00480672" w14:paraId="10F7D583" w14:textId="77777777" w:rsidTr="009A5902">
        <w:tc>
          <w:tcPr>
            <w:tcW w:w="3489" w:type="dxa"/>
            <w:vAlign w:val="bottom"/>
          </w:tcPr>
          <w:p w14:paraId="2640B0B8" w14:textId="77777777" w:rsidR="0009502C" w:rsidRPr="00480672" w:rsidRDefault="0009502C" w:rsidP="0009502C">
            <w:pPr>
              <w:rPr>
                <w:rFonts w:ascii="Garamond" w:hAnsi="Garamond"/>
                <w:szCs w:val="24"/>
              </w:rPr>
            </w:pPr>
            <w:r w:rsidRPr="00480672">
              <w:rPr>
                <w:rFonts w:ascii="Garamond" w:hAnsi="Garamond"/>
                <w:szCs w:val="24"/>
              </w:rPr>
              <w:t>Company Website Address</w:t>
            </w:r>
          </w:p>
        </w:tc>
        <w:tc>
          <w:tcPr>
            <w:tcW w:w="5141" w:type="dxa"/>
            <w:shd w:val="clear" w:color="auto" w:fill="FFFF99"/>
          </w:tcPr>
          <w:p w14:paraId="1AC84B27" w14:textId="0BC68B7D" w:rsidR="0009502C" w:rsidRPr="00480672" w:rsidRDefault="00D233B4" w:rsidP="0009502C">
            <w:pPr>
              <w:rPr>
                <w:rFonts w:ascii="Garamond" w:hAnsi="Garamond"/>
                <w:szCs w:val="24"/>
              </w:rPr>
            </w:pPr>
            <w:r w:rsidRPr="00D233B4">
              <w:rPr>
                <w:rFonts w:ascii="Garamond" w:hAnsi="Garamond"/>
                <w:szCs w:val="24"/>
              </w:rPr>
              <w:t>https://</w:t>
            </w:r>
            <w:r w:rsidR="006679EE">
              <w:rPr>
                <w:rFonts w:ascii="Garamond" w:hAnsi="Garamond"/>
                <w:szCs w:val="24"/>
              </w:rPr>
              <w:t>www.</w:t>
            </w:r>
            <w:r w:rsidRPr="00D233B4">
              <w:rPr>
                <w:rFonts w:ascii="Garamond" w:hAnsi="Garamond"/>
                <w:szCs w:val="24"/>
              </w:rPr>
              <w:t>atg.sd.gov/victim/default.aspx</w:t>
            </w:r>
          </w:p>
        </w:tc>
      </w:tr>
      <w:tr w:rsidR="0009502C" w:rsidRPr="00480672" w14:paraId="618D8639" w14:textId="77777777" w:rsidTr="009A5902">
        <w:tc>
          <w:tcPr>
            <w:tcW w:w="3489" w:type="dxa"/>
            <w:vAlign w:val="bottom"/>
          </w:tcPr>
          <w:p w14:paraId="0EC6BADD" w14:textId="77777777" w:rsidR="0009502C" w:rsidRPr="00480672" w:rsidRDefault="0009502C" w:rsidP="0009502C">
            <w:pPr>
              <w:rPr>
                <w:rFonts w:ascii="Garamond" w:hAnsi="Garamond"/>
                <w:szCs w:val="24"/>
              </w:rPr>
            </w:pPr>
            <w:r w:rsidRPr="00480672">
              <w:rPr>
                <w:rFonts w:ascii="Garamond" w:hAnsi="Garamond"/>
                <w:szCs w:val="24"/>
              </w:rPr>
              <w:t>Contact Person</w:t>
            </w:r>
          </w:p>
        </w:tc>
        <w:tc>
          <w:tcPr>
            <w:tcW w:w="5141" w:type="dxa"/>
            <w:shd w:val="clear" w:color="auto" w:fill="FFFF99"/>
          </w:tcPr>
          <w:p w14:paraId="78FB7391" w14:textId="6A0A1790" w:rsidR="0009502C" w:rsidRPr="00480672" w:rsidRDefault="00C51A75" w:rsidP="0009502C">
            <w:pPr>
              <w:rPr>
                <w:rFonts w:ascii="Garamond" w:hAnsi="Garamond"/>
                <w:szCs w:val="24"/>
              </w:rPr>
            </w:pPr>
            <w:r w:rsidRPr="00C51A75">
              <w:rPr>
                <w:rFonts w:ascii="Garamond" w:hAnsi="Garamond"/>
                <w:szCs w:val="24"/>
              </w:rPr>
              <w:t>Jamie Reed</w:t>
            </w:r>
          </w:p>
        </w:tc>
      </w:tr>
      <w:tr w:rsidR="008F4E85" w:rsidRPr="00480672" w14:paraId="39B779B4" w14:textId="77777777" w:rsidTr="009A5902">
        <w:tc>
          <w:tcPr>
            <w:tcW w:w="3489" w:type="dxa"/>
            <w:vAlign w:val="bottom"/>
          </w:tcPr>
          <w:p w14:paraId="0763A6FD" w14:textId="0623858B" w:rsidR="008F4E85" w:rsidRPr="00480672" w:rsidRDefault="008F4E85" w:rsidP="0009502C">
            <w:pPr>
              <w:rPr>
                <w:rFonts w:ascii="Garamond" w:hAnsi="Garamond"/>
                <w:szCs w:val="24"/>
              </w:rPr>
            </w:pPr>
            <w:r>
              <w:rPr>
                <w:rFonts w:ascii="Garamond" w:hAnsi="Garamond"/>
                <w:szCs w:val="24"/>
              </w:rPr>
              <w:t>Contact Title</w:t>
            </w:r>
          </w:p>
        </w:tc>
        <w:tc>
          <w:tcPr>
            <w:tcW w:w="5141" w:type="dxa"/>
            <w:shd w:val="clear" w:color="auto" w:fill="FFFF99"/>
          </w:tcPr>
          <w:p w14:paraId="1509F2E2" w14:textId="4C681587" w:rsidR="008F4E85" w:rsidRPr="00480672" w:rsidRDefault="00330D2F" w:rsidP="0009502C">
            <w:pPr>
              <w:rPr>
                <w:rFonts w:ascii="Garamond" w:hAnsi="Garamond"/>
                <w:szCs w:val="24"/>
              </w:rPr>
            </w:pPr>
            <w:r w:rsidRPr="00330D2F">
              <w:rPr>
                <w:rFonts w:ascii="Garamond" w:hAnsi="Garamond"/>
                <w:szCs w:val="24"/>
              </w:rPr>
              <w:t>IT Administrator, South Dakota Division of Criminal Investigation</w:t>
            </w:r>
          </w:p>
        </w:tc>
      </w:tr>
      <w:tr w:rsidR="0009502C" w:rsidRPr="00480672" w14:paraId="116C22A6" w14:textId="77777777" w:rsidTr="009A5902">
        <w:tc>
          <w:tcPr>
            <w:tcW w:w="3489" w:type="dxa"/>
            <w:vAlign w:val="bottom"/>
          </w:tcPr>
          <w:p w14:paraId="0D631EFD" w14:textId="77777777" w:rsidR="0009502C" w:rsidRPr="00480672" w:rsidRDefault="0009502C" w:rsidP="0009502C">
            <w:pPr>
              <w:rPr>
                <w:rFonts w:ascii="Garamond" w:hAnsi="Garamond"/>
                <w:szCs w:val="24"/>
              </w:rPr>
            </w:pPr>
            <w:r w:rsidRPr="00480672">
              <w:rPr>
                <w:rFonts w:ascii="Garamond" w:hAnsi="Garamond"/>
                <w:szCs w:val="24"/>
              </w:rPr>
              <w:t>Company Telephone Number</w:t>
            </w:r>
          </w:p>
        </w:tc>
        <w:tc>
          <w:tcPr>
            <w:tcW w:w="5141" w:type="dxa"/>
            <w:shd w:val="clear" w:color="auto" w:fill="FFFF99"/>
          </w:tcPr>
          <w:p w14:paraId="2EA88111" w14:textId="740B5B62" w:rsidR="0009502C" w:rsidRPr="00480672" w:rsidRDefault="000E1F0E" w:rsidP="0009502C">
            <w:pPr>
              <w:rPr>
                <w:rFonts w:ascii="Garamond" w:hAnsi="Garamond"/>
                <w:szCs w:val="24"/>
              </w:rPr>
            </w:pPr>
            <w:r w:rsidRPr="000E1F0E">
              <w:rPr>
                <w:rFonts w:ascii="Garamond" w:hAnsi="Garamond"/>
                <w:szCs w:val="24"/>
              </w:rPr>
              <w:t>605-773-4803</w:t>
            </w:r>
          </w:p>
        </w:tc>
      </w:tr>
      <w:tr w:rsidR="0009502C" w:rsidRPr="00480672" w14:paraId="1D2A5329" w14:textId="77777777" w:rsidTr="009A5902">
        <w:tc>
          <w:tcPr>
            <w:tcW w:w="3489" w:type="dxa"/>
            <w:vAlign w:val="bottom"/>
          </w:tcPr>
          <w:p w14:paraId="7C79F9FE" w14:textId="77777777" w:rsidR="0009502C" w:rsidRPr="00480672" w:rsidRDefault="0009502C" w:rsidP="0009502C">
            <w:pPr>
              <w:rPr>
                <w:rFonts w:ascii="Garamond" w:hAnsi="Garamond"/>
                <w:szCs w:val="24"/>
              </w:rPr>
            </w:pPr>
            <w:r w:rsidRPr="00480672">
              <w:rPr>
                <w:rFonts w:ascii="Garamond" w:hAnsi="Garamond"/>
                <w:szCs w:val="24"/>
              </w:rPr>
              <w:t>Company Fax Number</w:t>
            </w:r>
          </w:p>
        </w:tc>
        <w:tc>
          <w:tcPr>
            <w:tcW w:w="5141" w:type="dxa"/>
            <w:shd w:val="clear" w:color="auto" w:fill="FFFF99"/>
          </w:tcPr>
          <w:p w14:paraId="6E786E3F" w14:textId="36D899D6" w:rsidR="0009502C" w:rsidRPr="00480672" w:rsidRDefault="009D0764" w:rsidP="0009502C">
            <w:pPr>
              <w:rPr>
                <w:rFonts w:ascii="Garamond" w:hAnsi="Garamond"/>
                <w:szCs w:val="24"/>
              </w:rPr>
            </w:pPr>
            <w:r>
              <w:rPr>
                <w:rFonts w:ascii="Garamond" w:hAnsi="Garamond"/>
                <w:szCs w:val="24"/>
              </w:rPr>
              <w:t>N/A</w:t>
            </w:r>
          </w:p>
        </w:tc>
      </w:tr>
      <w:tr w:rsidR="0009502C" w:rsidRPr="00480672" w14:paraId="157B4B02" w14:textId="77777777" w:rsidTr="009A5902">
        <w:tc>
          <w:tcPr>
            <w:tcW w:w="3489" w:type="dxa"/>
            <w:vAlign w:val="bottom"/>
          </w:tcPr>
          <w:p w14:paraId="7BC51180" w14:textId="77777777" w:rsidR="0009502C" w:rsidRPr="00480672" w:rsidRDefault="0009502C" w:rsidP="0009502C">
            <w:pPr>
              <w:rPr>
                <w:rFonts w:ascii="Garamond" w:hAnsi="Garamond"/>
                <w:szCs w:val="24"/>
              </w:rPr>
            </w:pPr>
            <w:r w:rsidRPr="00480672">
              <w:rPr>
                <w:rFonts w:ascii="Garamond" w:hAnsi="Garamond"/>
                <w:szCs w:val="24"/>
              </w:rPr>
              <w:t>Contact E-mail</w:t>
            </w:r>
          </w:p>
        </w:tc>
        <w:tc>
          <w:tcPr>
            <w:tcW w:w="5141" w:type="dxa"/>
            <w:shd w:val="clear" w:color="auto" w:fill="FFFF99"/>
          </w:tcPr>
          <w:p w14:paraId="523D51E3" w14:textId="1CC215A5" w:rsidR="0009502C" w:rsidRPr="00480672" w:rsidRDefault="00E11A2E" w:rsidP="0009502C">
            <w:pPr>
              <w:rPr>
                <w:rFonts w:ascii="Garamond" w:hAnsi="Garamond"/>
                <w:szCs w:val="24"/>
              </w:rPr>
            </w:pPr>
            <w:r w:rsidRPr="00E11A2E">
              <w:rPr>
                <w:rFonts w:ascii="Garamond" w:hAnsi="Garamond"/>
                <w:szCs w:val="24"/>
              </w:rPr>
              <w:t>Jamie.Reed@state.sd.us</w:t>
            </w:r>
          </w:p>
        </w:tc>
      </w:tr>
      <w:tr w:rsidR="0009502C" w:rsidRPr="00480672" w14:paraId="40836350" w14:textId="77777777" w:rsidTr="009A5902">
        <w:tc>
          <w:tcPr>
            <w:tcW w:w="3489" w:type="dxa"/>
            <w:tcBorders>
              <w:bottom w:val="single" w:sz="4" w:space="0" w:color="auto"/>
            </w:tcBorders>
            <w:vAlign w:val="bottom"/>
          </w:tcPr>
          <w:p w14:paraId="35F94187" w14:textId="77777777" w:rsidR="0009502C" w:rsidRPr="00480672" w:rsidRDefault="0009502C" w:rsidP="0009502C">
            <w:pPr>
              <w:rPr>
                <w:rFonts w:ascii="Garamond" w:hAnsi="Garamond"/>
                <w:szCs w:val="24"/>
              </w:rPr>
            </w:pPr>
            <w:r w:rsidRPr="00480672">
              <w:rPr>
                <w:rFonts w:ascii="Garamond" w:hAnsi="Garamond"/>
                <w:szCs w:val="24"/>
              </w:rPr>
              <w:t>Industry of Company</w:t>
            </w:r>
          </w:p>
        </w:tc>
        <w:tc>
          <w:tcPr>
            <w:tcW w:w="5141" w:type="dxa"/>
            <w:tcBorders>
              <w:bottom w:val="single" w:sz="4" w:space="0" w:color="auto"/>
            </w:tcBorders>
            <w:shd w:val="clear" w:color="auto" w:fill="FFFF99"/>
          </w:tcPr>
          <w:p w14:paraId="36539B8E" w14:textId="02264782" w:rsidR="0009502C" w:rsidRPr="00480672" w:rsidRDefault="00C90D9A" w:rsidP="0009502C">
            <w:pPr>
              <w:rPr>
                <w:rFonts w:ascii="Garamond" w:hAnsi="Garamond"/>
                <w:szCs w:val="24"/>
              </w:rPr>
            </w:pPr>
            <w:r>
              <w:rPr>
                <w:rFonts w:ascii="Garamond" w:hAnsi="Garamond"/>
                <w:szCs w:val="24"/>
              </w:rPr>
              <w:t>Crim</w:t>
            </w:r>
            <w:r w:rsidR="00514093">
              <w:rPr>
                <w:rFonts w:ascii="Garamond" w:hAnsi="Garamond"/>
                <w:szCs w:val="24"/>
              </w:rPr>
              <w:t>e</w:t>
            </w:r>
            <w:r>
              <w:rPr>
                <w:rFonts w:ascii="Garamond" w:hAnsi="Garamond"/>
                <w:szCs w:val="24"/>
              </w:rPr>
              <w:t xml:space="preserve"> Victim Services</w:t>
            </w:r>
            <w:r w:rsidR="004C0040">
              <w:rPr>
                <w:rFonts w:ascii="Garamond" w:hAnsi="Garamond"/>
                <w:szCs w:val="24"/>
              </w:rPr>
              <w:t>, Criminal Justice, Prosecution</w:t>
            </w:r>
          </w:p>
        </w:tc>
      </w:tr>
      <w:tr w:rsidR="0009502C" w:rsidRPr="00480672" w14:paraId="4D3FC23F" w14:textId="77777777" w:rsidTr="009A5902">
        <w:tc>
          <w:tcPr>
            <w:tcW w:w="3489" w:type="dxa"/>
            <w:shd w:val="clear" w:color="auto" w:fill="B3B3B3"/>
            <w:vAlign w:val="bottom"/>
          </w:tcPr>
          <w:p w14:paraId="0B85CDE8" w14:textId="77777777" w:rsidR="0009502C" w:rsidRPr="00480672" w:rsidRDefault="0009502C" w:rsidP="0009502C">
            <w:pPr>
              <w:rPr>
                <w:rFonts w:ascii="Garamond" w:hAnsi="Garamond"/>
                <w:b/>
                <w:bCs/>
                <w:szCs w:val="24"/>
              </w:rPr>
            </w:pPr>
            <w:r w:rsidRPr="00480672">
              <w:rPr>
                <w:rFonts w:ascii="Garamond" w:hAnsi="Garamond"/>
                <w:b/>
                <w:bCs/>
                <w:szCs w:val="24"/>
              </w:rPr>
              <w:t>Customer 3</w:t>
            </w:r>
          </w:p>
        </w:tc>
        <w:tc>
          <w:tcPr>
            <w:tcW w:w="5141" w:type="dxa"/>
            <w:tcBorders>
              <w:bottom w:val="single" w:sz="4" w:space="0" w:color="auto"/>
            </w:tcBorders>
            <w:shd w:val="clear" w:color="auto" w:fill="B3B3B3"/>
          </w:tcPr>
          <w:p w14:paraId="2738E897" w14:textId="77777777" w:rsidR="0009502C" w:rsidRPr="00480672" w:rsidRDefault="0009502C" w:rsidP="0009502C">
            <w:pPr>
              <w:rPr>
                <w:rFonts w:ascii="Garamond" w:hAnsi="Garamond"/>
                <w:szCs w:val="24"/>
              </w:rPr>
            </w:pPr>
          </w:p>
        </w:tc>
      </w:tr>
      <w:tr w:rsidR="0009502C" w:rsidRPr="00480672" w14:paraId="657337DC" w14:textId="77777777" w:rsidTr="009A5902">
        <w:tc>
          <w:tcPr>
            <w:tcW w:w="3489" w:type="dxa"/>
            <w:vAlign w:val="bottom"/>
          </w:tcPr>
          <w:p w14:paraId="220BB91D" w14:textId="77777777" w:rsidR="0009502C" w:rsidRPr="00480672" w:rsidRDefault="0009502C" w:rsidP="0009502C">
            <w:pPr>
              <w:rPr>
                <w:rFonts w:ascii="Garamond" w:hAnsi="Garamond"/>
                <w:szCs w:val="24"/>
              </w:rPr>
            </w:pPr>
            <w:r w:rsidRPr="00480672">
              <w:rPr>
                <w:rFonts w:ascii="Garamond" w:hAnsi="Garamond"/>
                <w:szCs w:val="24"/>
              </w:rPr>
              <w:t>Legal Name of Company or Governmental Entity</w:t>
            </w:r>
          </w:p>
        </w:tc>
        <w:tc>
          <w:tcPr>
            <w:tcW w:w="5141" w:type="dxa"/>
            <w:shd w:val="clear" w:color="auto" w:fill="FFFF99"/>
          </w:tcPr>
          <w:p w14:paraId="36C9594A" w14:textId="62E0AC96" w:rsidR="0009502C" w:rsidRPr="00480672" w:rsidRDefault="00AF0D55" w:rsidP="0009502C">
            <w:pPr>
              <w:rPr>
                <w:rFonts w:ascii="Garamond" w:hAnsi="Garamond"/>
                <w:szCs w:val="24"/>
              </w:rPr>
            </w:pPr>
            <w:r w:rsidRPr="00AF0D55">
              <w:rPr>
                <w:rFonts w:ascii="Garamond" w:hAnsi="Garamond"/>
                <w:szCs w:val="24"/>
              </w:rPr>
              <w:t>Peace Corps, Volunteer Lifecycle Programs</w:t>
            </w:r>
          </w:p>
        </w:tc>
      </w:tr>
      <w:tr w:rsidR="009A5902" w:rsidRPr="00480672" w14:paraId="213B2AB4" w14:textId="77777777" w:rsidTr="009A5902">
        <w:tc>
          <w:tcPr>
            <w:tcW w:w="3489" w:type="dxa"/>
            <w:vAlign w:val="bottom"/>
          </w:tcPr>
          <w:p w14:paraId="1032D3CF" w14:textId="77777777" w:rsidR="009A5902" w:rsidRPr="00480672" w:rsidRDefault="009A5902" w:rsidP="009A5902">
            <w:pPr>
              <w:rPr>
                <w:rFonts w:ascii="Garamond" w:hAnsi="Garamond"/>
                <w:szCs w:val="24"/>
              </w:rPr>
            </w:pPr>
            <w:r w:rsidRPr="00480672">
              <w:rPr>
                <w:rFonts w:ascii="Garamond" w:hAnsi="Garamond"/>
                <w:szCs w:val="24"/>
              </w:rPr>
              <w:t>Company Mailing Address</w:t>
            </w:r>
          </w:p>
        </w:tc>
        <w:tc>
          <w:tcPr>
            <w:tcW w:w="5141" w:type="dxa"/>
            <w:shd w:val="clear" w:color="auto" w:fill="FFFF99"/>
          </w:tcPr>
          <w:p w14:paraId="08F45A5C" w14:textId="293D01EC" w:rsidR="009A5902" w:rsidRPr="00480672" w:rsidRDefault="009A5902" w:rsidP="009A5902">
            <w:pPr>
              <w:rPr>
                <w:rFonts w:ascii="Garamond" w:hAnsi="Garamond"/>
                <w:szCs w:val="24"/>
              </w:rPr>
            </w:pPr>
            <w:r w:rsidRPr="00EF402B">
              <w:rPr>
                <w:rFonts w:ascii="Garamond" w:hAnsi="Garamond"/>
                <w:szCs w:val="24"/>
              </w:rPr>
              <w:t>1275 First St NE</w:t>
            </w:r>
          </w:p>
        </w:tc>
      </w:tr>
      <w:tr w:rsidR="009A5902" w:rsidRPr="00480672" w14:paraId="6FD94ACF" w14:textId="77777777" w:rsidTr="009A5902">
        <w:tc>
          <w:tcPr>
            <w:tcW w:w="3489" w:type="dxa"/>
            <w:vAlign w:val="bottom"/>
          </w:tcPr>
          <w:p w14:paraId="75E20677" w14:textId="77777777" w:rsidR="009A5902" w:rsidRPr="00480672" w:rsidRDefault="009A5902" w:rsidP="009A5902">
            <w:pPr>
              <w:rPr>
                <w:rFonts w:ascii="Garamond" w:hAnsi="Garamond"/>
                <w:szCs w:val="24"/>
              </w:rPr>
            </w:pPr>
            <w:r w:rsidRPr="00480672">
              <w:rPr>
                <w:rFonts w:ascii="Garamond" w:hAnsi="Garamond"/>
                <w:szCs w:val="24"/>
              </w:rPr>
              <w:t>Company City, State, Zip</w:t>
            </w:r>
          </w:p>
        </w:tc>
        <w:tc>
          <w:tcPr>
            <w:tcW w:w="5141" w:type="dxa"/>
            <w:shd w:val="clear" w:color="auto" w:fill="FFFF99"/>
          </w:tcPr>
          <w:p w14:paraId="7B1F0394" w14:textId="4AAABD26" w:rsidR="009A5902" w:rsidRPr="00480672" w:rsidRDefault="009A5902" w:rsidP="009A5902">
            <w:pPr>
              <w:rPr>
                <w:rFonts w:ascii="Garamond" w:hAnsi="Garamond"/>
                <w:szCs w:val="24"/>
              </w:rPr>
            </w:pPr>
            <w:r w:rsidRPr="00EF402B">
              <w:rPr>
                <w:rFonts w:ascii="Garamond" w:hAnsi="Garamond"/>
                <w:szCs w:val="24"/>
              </w:rPr>
              <w:t>Washington, DC 20002</w:t>
            </w:r>
          </w:p>
        </w:tc>
      </w:tr>
      <w:tr w:rsidR="0009502C" w:rsidRPr="00480672" w14:paraId="2B3F0E19" w14:textId="77777777" w:rsidTr="009A5902">
        <w:tc>
          <w:tcPr>
            <w:tcW w:w="3489" w:type="dxa"/>
            <w:vAlign w:val="bottom"/>
          </w:tcPr>
          <w:p w14:paraId="7E17E5C0" w14:textId="77777777" w:rsidR="0009502C" w:rsidRPr="00480672" w:rsidRDefault="0009502C" w:rsidP="0009502C">
            <w:pPr>
              <w:rPr>
                <w:rFonts w:ascii="Garamond" w:hAnsi="Garamond"/>
                <w:szCs w:val="24"/>
              </w:rPr>
            </w:pPr>
            <w:r w:rsidRPr="00480672">
              <w:rPr>
                <w:rFonts w:ascii="Garamond" w:hAnsi="Garamond"/>
                <w:szCs w:val="24"/>
              </w:rPr>
              <w:t>Company Website Address</w:t>
            </w:r>
          </w:p>
        </w:tc>
        <w:tc>
          <w:tcPr>
            <w:tcW w:w="5141" w:type="dxa"/>
            <w:shd w:val="clear" w:color="auto" w:fill="FFFF99"/>
          </w:tcPr>
          <w:p w14:paraId="75D5EF02" w14:textId="661D997E" w:rsidR="0009502C" w:rsidRPr="00480672" w:rsidRDefault="00353835" w:rsidP="0009502C">
            <w:pPr>
              <w:rPr>
                <w:rFonts w:ascii="Garamond" w:hAnsi="Garamond"/>
                <w:szCs w:val="24"/>
              </w:rPr>
            </w:pPr>
            <w:r w:rsidRPr="00353835">
              <w:rPr>
                <w:rFonts w:ascii="Garamond" w:hAnsi="Garamond"/>
                <w:szCs w:val="24"/>
              </w:rPr>
              <w:t>https://www.peacecorps.gov/</w:t>
            </w:r>
          </w:p>
        </w:tc>
      </w:tr>
      <w:tr w:rsidR="0009502C" w:rsidRPr="00480672" w14:paraId="55D8A4E1" w14:textId="77777777" w:rsidTr="009A5902">
        <w:tc>
          <w:tcPr>
            <w:tcW w:w="3489" w:type="dxa"/>
            <w:vAlign w:val="bottom"/>
          </w:tcPr>
          <w:p w14:paraId="2D0C9DFD" w14:textId="77777777" w:rsidR="0009502C" w:rsidRPr="00480672" w:rsidRDefault="0009502C" w:rsidP="0009502C">
            <w:pPr>
              <w:rPr>
                <w:rFonts w:ascii="Garamond" w:hAnsi="Garamond"/>
                <w:szCs w:val="24"/>
              </w:rPr>
            </w:pPr>
            <w:r w:rsidRPr="00480672">
              <w:rPr>
                <w:rFonts w:ascii="Garamond" w:hAnsi="Garamond"/>
                <w:szCs w:val="24"/>
              </w:rPr>
              <w:t>Contact Person</w:t>
            </w:r>
          </w:p>
        </w:tc>
        <w:tc>
          <w:tcPr>
            <w:tcW w:w="5141" w:type="dxa"/>
            <w:shd w:val="clear" w:color="auto" w:fill="FFFF99"/>
          </w:tcPr>
          <w:p w14:paraId="5815C2A2" w14:textId="0EDC6658" w:rsidR="0009502C" w:rsidRPr="00480672" w:rsidRDefault="00105B33" w:rsidP="0009502C">
            <w:pPr>
              <w:rPr>
                <w:rFonts w:ascii="Garamond" w:hAnsi="Garamond"/>
                <w:szCs w:val="24"/>
              </w:rPr>
            </w:pPr>
            <w:r>
              <w:rPr>
                <w:rFonts w:ascii="Garamond" w:hAnsi="Garamond"/>
                <w:szCs w:val="24"/>
              </w:rPr>
              <w:t>Obie Pressman</w:t>
            </w:r>
          </w:p>
        </w:tc>
      </w:tr>
      <w:tr w:rsidR="008F4E85" w:rsidRPr="00480672" w14:paraId="0B98643C" w14:textId="77777777" w:rsidTr="009A5902">
        <w:tc>
          <w:tcPr>
            <w:tcW w:w="3489" w:type="dxa"/>
            <w:vAlign w:val="bottom"/>
          </w:tcPr>
          <w:p w14:paraId="47D6706C" w14:textId="1BC6E7BC" w:rsidR="008F4E85" w:rsidRPr="00480672" w:rsidRDefault="008F4E85" w:rsidP="0009502C">
            <w:pPr>
              <w:rPr>
                <w:rFonts w:ascii="Garamond" w:hAnsi="Garamond"/>
                <w:szCs w:val="24"/>
              </w:rPr>
            </w:pPr>
            <w:r>
              <w:rPr>
                <w:rFonts w:ascii="Garamond" w:hAnsi="Garamond"/>
                <w:szCs w:val="24"/>
              </w:rPr>
              <w:t>Contact Title</w:t>
            </w:r>
          </w:p>
        </w:tc>
        <w:tc>
          <w:tcPr>
            <w:tcW w:w="5141" w:type="dxa"/>
            <w:shd w:val="clear" w:color="auto" w:fill="FFFF99"/>
          </w:tcPr>
          <w:p w14:paraId="08A3B661" w14:textId="358FE1AA" w:rsidR="008F4E85" w:rsidRPr="00480672" w:rsidRDefault="00105B33" w:rsidP="0009502C">
            <w:pPr>
              <w:rPr>
                <w:rFonts w:ascii="Garamond" w:hAnsi="Garamond"/>
                <w:szCs w:val="24"/>
              </w:rPr>
            </w:pPr>
            <w:r>
              <w:rPr>
                <w:rFonts w:ascii="Garamond" w:hAnsi="Garamond"/>
                <w:szCs w:val="24"/>
              </w:rPr>
              <w:t>CIO, Business Services</w:t>
            </w:r>
          </w:p>
        </w:tc>
      </w:tr>
      <w:tr w:rsidR="002473D3" w:rsidRPr="00480672" w14:paraId="48B024B5" w14:textId="77777777" w:rsidTr="009A5902">
        <w:tc>
          <w:tcPr>
            <w:tcW w:w="3489" w:type="dxa"/>
            <w:vAlign w:val="bottom"/>
          </w:tcPr>
          <w:p w14:paraId="733A3862" w14:textId="77777777" w:rsidR="002473D3" w:rsidRPr="00480672" w:rsidRDefault="002473D3" w:rsidP="002473D3">
            <w:pPr>
              <w:rPr>
                <w:rFonts w:ascii="Garamond" w:hAnsi="Garamond"/>
                <w:szCs w:val="24"/>
              </w:rPr>
            </w:pPr>
            <w:r w:rsidRPr="00480672">
              <w:rPr>
                <w:rFonts w:ascii="Garamond" w:hAnsi="Garamond"/>
                <w:szCs w:val="24"/>
              </w:rPr>
              <w:t>Company Telephone Number</w:t>
            </w:r>
          </w:p>
        </w:tc>
        <w:tc>
          <w:tcPr>
            <w:tcW w:w="5141" w:type="dxa"/>
            <w:shd w:val="clear" w:color="auto" w:fill="FFFF99"/>
          </w:tcPr>
          <w:p w14:paraId="1B91EFFB" w14:textId="597DDC42" w:rsidR="002473D3" w:rsidRPr="00480672" w:rsidRDefault="002473D3" w:rsidP="002473D3">
            <w:pPr>
              <w:rPr>
                <w:rFonts w:ascii="Garamond" w:hAnsi="Garamond"/>
                <w:szCs w:val="24"/>
              </w:rPr>
            </w:pPr>
            <w:r w:rsidRPr="002473D3">
              <w:rPr>
                <w:rFonts w:ascii="Garamond" w:hAnsi="Garamond"/>
                <w:szCs w:val="24"/>
              </w:rPr>
              <w:t>202-692-2403</w:t>
            </w:r>
          </w:p>
        </w:tc>
      </w:tr>
      <w:tr w:rsidR="002473D3" w:rsidRPr="00480672" w14:paraId="5BF158BD" w14:textId="77777777" w:rsidTr="009A5902">
        <w:tc>
          <w:tcPr>
            <w:tcW w:w="3489" w:type="dxa"/>
            <w:vAlign w:val="bottom"/>
          </w:tcPr>
          <w:p w14:paraId="287D1A42" w14:textId="77777777" w:rsidR="002473D3" w:rsidRPr="00480672" w:rsidRDefault="002473D3" w:rsidP="002473D3">
            <w:pPr>
              <w:rPr>
                <w:rFonts w:ascii="Garamond" w:hAnsi="Garamond"/>
                <w:szCs w:val="24"/>
              </w:rPr>
            </w:pPr>
            <w:r w:rsidRPr="00480672">
              <w:rPr>
                <w:rFonts w:ascii="Garamond" w:hAnsi="Garamond"/>
                <w:szCs w:val="24"/>
              </w:rPr>
              <w:t>Company Fax Number</w:t>
            </w:r>
          </w:p>
        </w:tc>
        <w:tc>
          <w:tcPr>
            <w:tcW w:w="5141" w:type="dxa"/>
            <w:shd w:val="clear" w:color="auto" w:fill="FFFF99"/>
          </w:tcPr>
          <w:p w14:paraId="62651C08" w14:textId="27BA3194" w:rsidR="002473D3" w:rsidRPr="00480672" w:rsidRDefault="002473D3" w:rsidP="002473D3">
            <w:pPr>
              <w:rPr>
                <w:rFonts w:ascii="Garamond" w:hAnsi="Garamond"/>
                <w:szCs w:val="24"/>
              </w:rPr>
            </w:pPr>
            <w:r w:rsidRPr="002473D3">
              <w:rPr>
                <w:rFonts w:ascii="Garamond" w:hAnsi="Garamond"/>
                <w:szCs w:val="24"/>
              </w:rPr>
              <w:t>N/A</w:t>
            </w:r>
          </w:p>
        </w:tc>
      </w:tr>
      <w:tr w:rsidR="002473D3" w:rsidRPr="00480672" w14:paraId="4FEF55E9" w14:textId="77777777" w:rsidTr="009A5902">
        <w:tc>
          <w:tcPr>
            <w:tcW w:w="3489" w:type="dxa"/>
            <w:vAlign w:val="bottom"/>
          </w:tcPr>
          <w:p w14:paraId="54E631D6" w14:textId="77777777" w:rsidR="002473D3" w:rsidRPr="00480672" w:rsidRDefault="002473D3" w:rsidP="002473D3">
            <w:pPr>
              <w:rPr>
                <w:rFonts w:ascii="Garamond" w:hAnsi="Garamond"/>
                <w:szCs w:val="24"/>
              </w:rPr>
            </w:pPr>
            <w:r w:rsidRPr="00480672">
              <w:rPr>
                <w:rFonts w:ascii="Garamond" w:hAnsi="Garamond"/>
                <w:szCs w:val="24"/>
              </w:rPr>
              <w:t>Contact E-mail</w:t>
            </w:r>
          </w:p>
        </w:tc>
        <w:tc>
          <w:tcPr>
            <w:tcW w:w="5141" w:type="dxa"/>
            <w:shd w:val="clear" w:color="auto" w:fill="FFFF99"/>
          </w:tcPr>
          <w:p w14:paraId="1E12BD27" w14:textId="5F8198C6" w:rsidR="002473D3" w:rsidRPr="00480672" w:rsidRDefault="002473D3" w:rsidP="002473D3">
            <w:pPr>
              <w:rPr>
                <w:rFonts w:ascii="Garamond" w:hAnsi="Garamond"/>
                <w:szCs w:val="24"/>
              </w:rPr>
            </w:pPr>
            <w:r w:rsidRPr="002473D3">
              <w:rPr>
                <w:rFonts w:ascii="Garamond" w:hAnsi="Garamond"/>
                <w:szCs w:val="24"/>
              </w:rPr>
              <w:t>opressman@peacecorps.gov</w:t>
            </w:r>
          </w:p>
        </w:tc>
      </w:tr>
      <w:tr w:rsidR="002473D3" w:rsidRPr="00480672" w14:paraId="1F5444DA" w14:textId="77777777" w:rsidTr="009A5902">
        <w:tc>
          <w:tcPr>
            <w:tcW w:w="3489" w:type="dxa"/>
            <w:vAlign w:val="bottom"/>
          </w:tcPr>
          <w:p w14:paraId="2BBFB632" w14:textId="77777777" w:rsidR="002473D3" w:rsidRPr="00480672" w:rsidRDefault="002473D3" w:rsidP="002473D3">
            <w:pPr>
              <w:rPr>
                <w:rFonts w:ascii="Garamond" w:hAnsi="Garamond"/>
                <w:szCs w:val="24"/>
              </w:rPr>
            </w:pPr>
            <w:r w:rsidRPr="00480672">
              <w:rPr>
                <w:rFonts w:ascii="Garamond" w:hAnsi="Garamond"/>
                <w:szCs w:val="24"/>
              </w:rPr>
              <w:t>Industry of Company</w:t>
            </w:r>
          </w:p>
        </w:tc>
        <w:tc>
          <w:tcPr>
            <w:tcW w:w="5141" w:type="dxa"/>
            <w:shd w:val="clear" w:color="auto" w:fill="FFFF99"/>
          </w:tcPr>
          <w:p w14:paraId="74BD5AE0" w14:textId="5D022CD7" w:rsidR="002473D3" w:rsidRPr="00480672" w:rsidRDefault="002473D3" w:rsidP="002473D3">
            <w:pPr>
              <w:rPr>
                <w:rFonts w:ascii="Garamond" w:hAnsi="Garamond"/>
                <w:szCs w:val="24"/>
              </w:rPr>
            </w:pPr>
            <w:r w:rsidRPr="002473D3">
              <w:rPr>
                <w:rFonts w:ascii="Garamond" w:hAnsi="Garamond"/>
                <w:szCs w:val="24"/>
              </w:rPr>
              <w:t>Volunteer Services</w:t>
            </w:r>
          </w:p>
        </w:tc>
      </w:tr>
    </w:tbl>
    <w:p w14:paraId="7EE2343C" w14:textId="77777777" w:rsidR="0000708C" w:rsidRPr="00480672" w:rsidRDefault="0000708C" w:rsidP="0000708C">
      <w:pPr>
        <w:widowControl/>
        <w:rPr>
          <w:rFonts w:ascii="Garamond" w:hAnsi="Garamond"/>
          <w:szCs w:val="24"/>
        </w:rPr>
      </w:pPr>
    </w:p>
    <w:p w14:paraId="46FAE838" w14:textId="77777777" w:rsidR="0009502C" w:rsidRPr="00480672" w:rsidRDefault="00405269" w:rsidP="004E7F0E">
      <w:pPr>
        <w:widowControl/>
        <w:rPr>
          <w:rFonts w:ascii="Garamond" w:hAnsi="Garamond"/>
          <w:szCs w:val="24"/>
        </w:rPr>
      </w:pPr>
      <w:r w:rsidRPr="00480672">
        <w:rPr>
          <w:rFonts w:ascii="Garamond" w:hAnsi="Garamond"/>
          <w:b/>
          <w:szCs w:val="24"/>
        </w:rPr>
        <w:t>2.3.</w:t>
      </w:r>
      <w:r w:rsidR="00610FE6" w:rsidRPr="00480672">
        <w:rPr>
          <w:rFonts w:ascii="Garamond" w:hAnsi="Garamond"/>
          <w:b/>
          <w:szCs w:val="24"/>
        </w:rPr>
        <w:t>7</w:t>
      </w:r>
      <w:r w:rsidR="004E7F0E" w:rsidRPr="00480672">
        <w:rPr>
          <w:rFonts w:ascii="Garamond" w:hAnsi="Garamond"/>
          <w:b/>
          <w:szCs w:val="24"/>
        </w:rPr>
        <w:t xml:space="preserve">  </w:t>
      </w:r>
      <w:r w:rsidRPr="00480672">
        <w:rPr>
          <w:rFonts w:ascii="Garamond" w:hAnsi="Garamond"/>
          <w:b/>
          <w:szCs w:val="24"/>
        </w:rPr>
        <w:t xml:space="preserve">  </w:t>
      </w:r>
      <w:r w:rsidR="0009502C" w:rsidRPr="00480672">
        <w:rPr>
          <w:rFonts w:ascii="Garamond" w:hAnsi="Garamond"/>
          <w:b/>
          <w:szCs w:val="24"/>
        </w:rPr>
        <w:t xml:space="preserve">Registration to do Business - </w:t>
      </w:r>
      <w:r w:rsidR="0009502C" w:rsidRPr="00480672">
        <w:rPr>
          <w:rFonts w:ascii="Garamond" w:hAnsi="Garamond"/>
          <w:szCs w:val="24"/>
        </w:rPr>
        <w:t xml:space="preserve">Selected out-of-state Respondents providing the </w:t>
      </w:r>
      <w:r w:rsidRPr="00480672">
        <w:rPr>
          <w:rFonts w:ascii="Garamond" w:hAnsi="Garamond"/>
          <w:szCs w:val="24"/>
        </w:rPr>
        <w:tab/>
      </w:r>
      <w:r w:rsidR="0009502C" w:rsidRPr="00480672">
        <w:rPr>
          <w:rFonts w:ascii="Garamond" w:hAnsi="Garamond"/>
          <w:szCs w:val="24"/>
        </w:rPr>
        <w:t xml:space="preserve">products and/or services required by this RFP must be registered to do business </w:t>
      </w:r>
      <w:r w:rsidRPr="00480672">
        <w:rPr>
          <w:rFonts w:ascii="Garamond" w:hAnsi="Garamond"/>
          <w:szCs w:val="24"/>
        </w:rPr>
        <w:tab/>
      </w:r>
      <w:r w:rsidR="0009502C" w:rsidRPr="00480672">
        <w:rPr>
          <w:rFonts w:ascii="Garamond" w:hAnsi="Garamond"/>
          <w:szCs w:val="24"/>
        </w:rPr>
        <w:t>within the State by the Indiana Secretary of State</w:t>
      </w:r>
      <w:r w:rsidR="007F1B85" w:rsidRPr="00480672">
        <w:rPr>
          <w:rFonts w:ascii="Garamond" w:hAnsi="Garamond"/>
          <w:szCs w:val="24"/>
        </w:rPr>
        <w:t xml:space="preserve"> and the Indiana Department of </w:t>
      </w:r>
      <w:r w:rsidRPr="00480672">
        <w:rPr>
          <w:rFonts w:ascii="Garamond" w:hAnsi="Garamond"/>
          <w:szCs w:val="24"/>
        </w:rPr>
        <w:lastRenderedPageBreak/>
        <w:tab/>
      </w:r>
      <w:r w:rsidR="007F1B85" w:rsidRPr="00480672">
        <w:rPr>
          <w:rFonts w:ascii="Garamond" w:hAnsi="Garamond"/>
          <w:szCs w:val="24"/>
        </w:rPr>
        <w:t>Administration, Procurement Division</w:t>
      </w:r>
      <w:r w:rsidR="0009502C" w:rsidRPr="00480672">
        <w:rPr>
          <w:rFonts w:ascii="Garamond" w:hAnsi="Garamond"/>
          <w:szCs w:val="24"/>
        </w:rPr>
        <w:t xml:space="preserve">. The address contact information for this </w:t>
      </w:r>
      <w:r w:rsidRPr="00480672">
        <w:rPr>
          <w:rFonts w:ascii="Garamond" w:hAnsi="Garamond"/>
          <w:szCs w:val="24"/>
        </w:rPr>
        <w:tab/>
      </w:r>
      <w:r w:rsidR="0009502C" w:rsidRPr="00480672">
        <w:rPr>
          <w:rFonts w:ascii="Garamond" w:hAnsi="Garamond"/>
          <w:szCs w:val="24"/>
        </w:rPr>
        <w:t xml:space="preserve">office may be found in Section 1.18 of the RFP. This process must be concluded </w:t>
      </w:r>
      <w:r w:rsidRPr="00480672">
        <w:rPr>
          <w:rFonts w:ascii="Garamond" w:hAnsi="Garamond"/>
          <w:szCs w:val="24"/>
        </w:rPr>
        <w:tab/>
      </w:r>
      <w:r w:rsidR="0009502C" w:rsidRPr="00480672">
        <w:rPr>
          <w:rFonts w:ascii="Garamond" w:hAnsi="Garamond"/>
          <w:szCs w:val="24"/>
        </w:rPr>
        <w:t xml:space="preserve">prior to contract negotiations with the State. It is the successful Respondent’s </w:t>
      </w:r>
      <w:r w:rsidRPr="00480672">
        <w:rPr>
          <w:rFonts w:ascii="Garamond" w:hAnsi="Garamond"/>
          <w:szCs w:val="24"/>
        </w:rPr>
        <w:tab/>
      </w:r>
      <w:r w:rsidR="0009502C" w:rsidRPr="00480672">
        <w:rPr>
          <w:rFonts w:ascii="Garamond" w:hAnsi="Garamond"/>
          <w:szCs w:val="24"/>
        </w:rPr>
        <w:t xml:space="preserve">responsibility to complete the required registration with the Secretary of State. </w:t>
      </w:r>
      <w:r w:rsidRPr="00480672">
        <w:rPr>
          <w:rFonts w:ascii="Garamond" w:hAnsi="Garamond"/>
          <w:szCs w:val="24"/>
        </w:rPr>
        <w:tab/>
      </w:r>
      <w:r w:rsidR="0009502C" w:rsidRPr="00480672">
        <w:rPr>
          <w:rFonts w:ascii="Garamond" w:hAnsi="Garamond"/>
          <w:szCs w:val="24"/>
        </w:rPr>
        <w:t xml:space="preserve">Please indicate the status of registration, if applicable.  Please clearly state if you </w:t>
      </w:r>
      <w:r w:rsidRPr="00480672">
        <w:rPr>
          <w:rFonts w:ascii="Garamond" w:hAnsi="Garamond"/>
          <w:szCs w:val="24"/>
        </w:rPr>
        <w:tab/>
      </w:r>
      <w:r w:rsidR="0009502C" w:rsidRPr="00480672">
        <w:rPr>
          <w:rFonts w:ascii="Garamond" w:hAnsi="Garamond"/>
          <w:szCs w:val="24"/>
        </w:rPr>
        <w:t>are registered and if not provide an explanation.</w:t>
      </w:r>
    </w:p>
    <w:p w14:paraId="22AB8117" w14:textId="77777777" w:rsidR="005A0FC8" w:rsidRPr="00480672" w:rsidRDefault="005A0FC8" w:rsidP="004E7F0E">
      <w:pPr>
        <w:widowControl/>
        <w:rPr>
          <w:rFonts w:ascii="Garamond" w:hAnsi="Garamond"/>
          <w:b/>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9502C" w:rsidRPr="00480672" w14:paraId="6DEE7A35" w14:textId="77777777" w:rsidTr="002960D5">
        <w:tc>
          <w:tcPr>
            <w:tcW w:w="8856" w:type="dxa"/>
            <w:shd w:val="clear" w:color="auto" w:fill="FFFF99"/>
          </w:tcPr>
          <w:p w14:paraId="2884138B" w14:textId="2A9AC855" w:rsidR="002A7FC5" w:rsidRPr="00480672" w:rsidRDefault="00B64E54" w:rsidP="0009502C">
            <w:pPr>
              <w:rPr>
                <w:rFonts w:ascii="Garamond" w:hAnsi="Garamond"/>
                <w:szCs w:val="24"/>
              </w:rPr>
            </w:pPr>
            <w:r>
              <w:rPr>
                <w:rFonts w:ascii="Garamond" w:hAnsi="Garamond"/>
                <w:szCs w:val="24"/>
              </w:rPr>
              <w:t xml:space="preserve">Information Strategies, Inc. </w:t>
            </w:r>
            <w:r w:rsidR="002A7FC5">
              <w:rPr>
                <w:rFonts w:ascii="Garamond" w:hAnsi="Garamond"/>
                <w:szCs w:val="24"/>
              </w:rPr>
              <w:t xml:space="preserve">is registered with the Indiana Secretary of State </w:t>
            </w:r>
            <w:r w:rsidR="00283E5F">
              <w:rPr>
                <w:rFonts w:ascii="Garamond" w:hAnsi="Garamond"/>
                <w:szCs w:val="24"/>
              </w:rPr>
              <w:t>with the Business ID</w:t>
            </w:r>
            <w:r w:rsidR="00283E5F" w:rsidRPr="00283E5F">
              <w:rPr>
                <w:rFonts w:ascii="Garamond" w:hAnsi="Garamond"/>
                <w:szCs w:val="24"/>
              </w:rPr>
              <w:t>2010050300493</w:t>
            </w:r>
            <w:r w:rsidR="00283E5F">
              <w:rPr>
                <w:rFonts w:ascii="Garamond" w:hAnsi="Garamond"/>
                <w:szCs w:val="24"/>
              </w:rPr>
              <w:t xml:space="preserve"> </w:t>
            </w:r>
            <w:r w:rsidR="002A7FC5">
              <w:rPr>
                <w:rFonts w:ascii="Garamond" w:hAnsi="Garamond"/>
                <w:szCs w:val="24"/>
              </w:rPr>
              <w:t>and with the Indiana Department of Administration</w:t>
            </w:r>
            <w:r w:rsidR="002A4EC4">
              <w:rPr>
                <w:rFonts w:ascii="Garamond" w:hAnsi="Garamond"/>
                <w:szCs w:val="24"/>
              </w:rPr>
              <w:t xml:space="preserve"> with the Bidder ID </w:t>
            </w:r>
            <w:r w:rsidR="002A4EC4" w:rsidRPr="002A4EC4">
              <w:rPr>
                <w:rFonts w:ascii="Garamond" w:hAnsi="Garamond"/>
                <w:szCs w:val="24"/>
              </w:rPr>
              <w:t>0000027089</w:t>
            </w:r>
            <w:r w:rsidR="002A4EC4">
              <w:rPr>
                <w:rFonts w:ascii="Garamond" w:hAnsi="Garamond"/>
                <w:szCs w:val="24"/>
              </w:rPr>
              <w:t>.</w:t>
            </w:r>
          </w:p>
        </w:tc>
      </w:tr>
    </w:tbl>
    <w:p w14:paraId="70D344BA" w14:textId="77777777" w:rsidR="0009502C" w:rsidRPr="00480672" w:rsidRDefault="0009502C" w:rsidP="0009502C">
      <w:pPr>
        <w:rPr>
          <w:rFonts w:ascii="Garamond" w:hAnsi="Garamond"/>
          <w:szCs w:val="24"/>
        </w:rPr>
      </w:pPr>
    </w:p>
    <w:p w14:paraId="74008EF9" w14:textId="77777777" w:rsidR="0009502C" w:rsidRPr="00480672" w:rsidRDefault="0009502C" w:rsidP="00405269">
      <w:pPr>
        <w:widowControl/>
        <w:numPr>
          <w:ilvl w:val="2"/>
          <w:numId w:val="16"/>
        </w:numPr>
        <w:jc w:val="both"/>
        <w:rPr>
          <w:rFonts w:ascii="Garamond" w:hAnsi="Garamond"/>
          <w:szCs w:val="24"/>
        </w:rPr>
      </w:pPr>
      <w:bookmarkStart w:id="8" w:name="_Hlk47675632"/>
      <w:r w:rsidRPr="00480672">
        <w:rPr>
          <w:rFonts w:ascii="Garamond" w:hAnsi="Garamond"/>
          <w:b/>
          <w:szCs w:val="24"/>
        </w:rPr>
        <w:t xml:space="preserve">Authorizing Document </w:t>
      </w:r>
      <w:bookmarkEnd w:id="8"/>
      <w:r w:rsidRPr="00480672">
        <w:rPr>
          <w:rFonts w:ascii="Garamond" w:hAnsi="Garamond"/>
          <w:b/>
          <w:szCs w:val="24"/>
        </w:rPr>
        <w:t>-</w:t>
      </w:r>
      <w:r w:rsidRPr="00480672">
        <w:rPr>
          <w:rFonts w:ascii="Garamond" w:hAnsi="Garamond"/>
          <w:szCs w:val="24"/>
        </w:rPr>
        <w:t xml:space="preserve"> Respondent personnel signing the Transmittal Letter of the proposal must be legally authorized by the organization to commit the organization contractually. This section shall contain proof of such authority. A copy of corporate bylaws or a corporate resolution adopted by the board of directors indicating this authority will fulfill this requirement.  Please enter your response below and indicate if any attachments are included.</w:t>
      </w:r>
      <w:r w:rsidRPr="00480672">
        <w:rPr>
          <w:rFonts w:ascii="Garamond" w:hAnsi="Garamond"/>
          <w:b/>
          <w:szCs w:val="24"/>
        </w:rPr>
        <w:t xml:space="preserve"> </w:t>
      </w:r>
    </w:p>
    <w:p w14:paraId="5479ECF4" w14:textId="77777777" w:rsidR="005A0FC8" w:rsidRPr="00480672" w:rsidRDefault="005A0FC8" w:rsidP="005A0FC8">
      <w:pPr>
        <w:widowControl/>
        <w:ind w:left="720"/>
        <w:jc w:val="both"/>
        <w:rPr>
          <w:rFonts w:ascii="Garamond" w:hAnsi="Garamond"/>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9502C" w:rsidRPr="00480672" w14:paraId="3D0A0B41" w14:textId="77777777" w:rsidTr="002960D5">
        <w:tc>
          <w:tcPr>
            <w:tcW w:w="8856" w:type="dxa"/>
            <w:shd w:val="clear" w:color="auto" w:fill="FFFF99"/>
          </w:tcPr>
          <w:p w14:paraId="64842847" w14:textId="4FFA00B4" w:rsidR="0009502C" w:rsidRPr="00480672" w:rsidRDefault="004C6027" w:rsidP="0009502C">
            <w:pPr>
              <w:rPr>
                <w:rFonts w:ascii="Garamond" w:hAnsi="Garamond"/>
                <w:szCs w:val="24"/>
              </w:rPr>
            </w:pPr>
            <w:r>
              <w:rPr>
                <w:rFonts w:ascii="Garamond" w:hAnsi="Garamond"/>
                <w:szCs w:val="24"/>
              </w:rPr>
              <w:t xml:space="preserve">Xavier Shorter, Vice President, Finance and Chief Financial Officer </w:t>
            </w:r>
            <w:r w:rsidR="006C1EEE">
              <w:rPr>
                <w:rFonts w:ascii="Garamond" w:hAnsi="Garamond"/>
                <w:szCs w:val="24"/>
              </w:rPr>
              <w:t xml:space="preserve">has been granted authority to sign </w:t>
            </w:r>
            <w:r w:rsidR="008446A2">
              <w:rPr>
                <w:rFonts w:ascii="Garamond" w:hAnsi="Garamond"/>
                <w:szCs w:val="24"/>
              </w:rPr>
              <w:t>the Transmittal Letter</w:t>
            </w:r>
            <w:r w:rsidR="0009576E">
              <w:rPr>
                <w:rFonts w:ascii="Garamond" w:hAnsi="Garamond"/>
                <w:szCs w:val="24"/>
              </w:rPr>
              <w:t xml:space="preserve"> and otherwise </w:t>
            </w:r>
            <w:r w:rsidR="008F0A76">
              <w:rPr>
                <w:rFonts w:ascii="Garamond" w:hAnsi="Garamond"/>
                <w:szCs w:val="24"/>
              </w:rPr>
              <w:t>effectuate transactions on behalf of Information Strategies, Inc.</w:t>
            </w:r>
            <w:r w:rsidR="008446A2">
              <w:rPr>
                <w:rFonts w:ascii="Garamond" w:hAnsi="Garamond"/>
                <w:szCs w:val="24"/>
              </w:rPr>
              <w:t xml:space="preserve"> as</w:t>
            </w:r>
            <w:r w:rsidR="003D3086">
              <w:rPr>
                <w:rFonts w:ascii="Garamond" w:hAnsi="Garamond"/>
                <w:szCs w:val="24"/>
              </w:rPr>
              <w:t xml:space="preserve"> deemed by</w:t>
            </w:r>
            <w:r w:rsidR="008446A2">
              <w:rPr>
                <w:rFonts w:ascii="Garamond" w:hAnsi="Garamond"/>
                <w:szCs w:val="24"/>
              </w:rPr>
              <w:t xml:space="preserve"> the </w:t>
            </w:r>
            <w:r w:rsidR="0009576E">
              <w:rPr>
                <w:rFonts w:ascii="Garamond" w:hAnsi="Garamond"/>
                <w:szCs w:val="24"/>
              </w:rPr>
              <w:t xml:space="preserve">Appointment of Officers and </w:t>
            </w:r>
            <w:r w:rsidR="008446A2">
              <w:rPr>
                <w:rFonts w:ascii="Garamond" w:hAnsi="Garamond"/>
                <w:szCs w:val="24"/>
              </w:rPr>
              <w:t xml:space="preserve">General Authority </w:t>
            </w:r>
            <w:r w:rsidR="00C70AB8">
              <w:rPr>
                <w:rFonts w:ascii="Garamond" w:hAnsi="Garamond"/>
                <w:szCs w:val="24"/>
              </w:rPr>
              <w:t>granted in</w:t>
            </w:r>
            <w:r w:rsidR="007075AF">
              <w:rPr>
                <w:rFonts w:ascii="Garamond" w:hAnsi="Garamond"/>
                <w:szCs w:val="24"/>
              </w:rPr>
              <w:t xml:space="preserve"> Attachment</w:t>
            </w:r>
            <w:r w:rsidR="00BA5910">
              <w:rPr>
                <w:rFonts w:ascii="Garamond" w:hAnsi="Garamond"/>
                <w:szCs w:val="24"/>
              </w:rPr>
              <w:t xml:space="preserve"> 4</w:t>
            </w:r>
            <w:r w:rsidR="007075AF">
              <w:rPr>
                <w:rFonts w:ascii="Garamond" w:hAnsi="Garamond"/>
                <w:szCs w:val="24"/>
              </w:rPr>
              <w:t xml:space="preserve"> “Information Strategies, Inc. Consent in Lieu of Special Meeting of the Board of Directors”</w:t>
            </w:r>
            <w:r w:rsidR="003D3086">
              <w:rPr>
                <w:rFonts w:ascii="Garamond" w:hAnsi="Garamond"/>
                <w:szCs w:val="24"/>
              </w:rPr>
              <w:t xml:space="preserve"> dated April 21, 2020.</w:t>
            </w:r>
          </w:p>
        </w:tc>
      </w:tr>
    </w:tbl>
    <w:p w14:paraId="455E7FD3" w14:textId="77777777" w:rsidR="0009502C" w:rsidRPr="00480672" w:rsidRDefault="0009502C" w:rsidP="0009502C">
      <w:pPr>
        <w:rPr>
          <w:rFonts w:ascii="Garamond" w:hAnsi="Garamond"/>
          <w:szCs w:val="24"/>
        </w:rPr>
      </w:pPr>
    </w:p>
    <w:p w14:paraId="555A98DE" w14:textId="2400AFC5" w:rsidR="000C6DD8" w:rsidRPr="00480672" w:rsidRDefault="0009502C" w:rsidP="00405269">
      <w:pPr>
        <w:widowControl/>
        <w:numPr>
          <w:ilvl w:val="2"/>
          <w:numId w:val="16"/>
        </w:numPr>
        <w:jc w:val="both"/>
        <w:rPr>
          <w:rFonts w:ascii="Garamond" w:hAnsi="Garamond"/>
          <w:szCs w:val="24"/>
        </w:rPr>
      </w:pPr>
      <w:r w:rsidRPr="00480672">
        <w:rPr>
          <w:rFonts w:ascii="Garamond" w:hAnsi="Garamond"/>
          <w:b/>
          <w:szCs w:val="24"/>
        </w:rPr>
        <w:t>Subcontractors -</w:t>
      </w:r>
      <w:r w:rsidRPr="00480672">
        <w:rPr>
          <w:rFonts w:ascii="Garamond" w:hAnsi="Garamond"/>
          <w:szCs w:val="24"/>
        </w:rPr>
        <w:t xml:space="preserve"> The Respondent is responsible for the performance of any obligations that may result from this RFP, and shall not be relieved by the non-performance of any subcontractor. Any Respondent’s proposal must identify all subcontractors and describe the contractual relationship between the Respondent and each subcontractor. Either a copy of the executed subcontract or a letter of agreement over the official signature of the firms involved must accompany each proposal.</w:t>
      </w:r>
      <w:r w:rsidRPr="00480672">
        <w:rPr>
          <w:rFonts w:ascii="Garamond" w:hAnsi="Garamond"/>
          <w:szCs w:val="24"/>
        </w:rPr>
        <w:br/>
      </w:r>
      <w:r w:rsidRPr="00480672">
        <w:rPr>
          <w:rFonts w:ascii="Garamond" w:hAnsi="Garamond"/>
          <w:szCs w:val="24"/>
        </w:rPr>
        <w:br/>
        <w:t>Any subcontracts entered into by the Respondent must be in compliance with all State statutes, and will be subject to the provisions thereof. For each portion of the proposed products and services to be provided by a subcontractor, the technical proposal must include the identification of the functions to be provided by the subcontractor and the subcontractor’s related qualifications and experience.</w:t>
      </w:r>
      <w:r w:rsidR="00500DEF">
        <w:rPr>
          <w:rFonts w:ascii="Garamond" w:hAnsi="Garamond"/>
          <w:szCs w:val="24"/>
        </w:rPr>
        <w:t xml:space="preserve">  </w:t>
      </w:r>
      <w:r w:rsidRPr="00480672">
        <w:rPr>
          <w:rFonts w:ascii="Garamond" w:hAnsi="Garamond"/>
          <w:szCs w:val="24"/>
        </w:rPr>
        <w:t>The combined qualifications and experience of the Respondent and any or all subcontractors will be considered in the State’s evaluation. The Respondent must furnish information to the State as to the amount of the subcontract, the qualifications of the subcontractor for guaranteeing performance, and any other data that may be required by the State. All subcontracts held by the Respondent must be made available upon request for inspection and examination by appropriate State officials, and such relationships must meet with the approval of the State</w:t>
      </w:r>
      <w:r w:rsidR="007B2329" w:rsidRPr="00480672">
        <w:rPr>
          <w:rFonts w:ascii="Garamond" w:hAnsi="Garamond"/>
          <w:szCs w:val="24"/>
        </w:rPr>
        <w:t>.</w:t>
      </w:r>
      <w:r w:rsidRPr="00480672">
        <w:rPr>
          <w:rFonts w:ascii="Garamond" w:hAnsi="Garamond"/>
          <w:szCs w:val="24"/>
        </w:rPr>
        <w:br/>
      </w:r>
      <w:r w:rsidRPr="00480672">
        <w:rPr>
          <w:rFonts w:ascii="Garamond" w:hAnsi="Garamond"/>
          <w:szCs w:val="24"/>
        </w:rPr>
        <w:br/>
        <w:t xml:space="preserve">The Respondent must list any subcontractor’s name, address, and the state in which formed that are proposed to be used in providing the required products and/or services. The subcontractor’s responsibilities under the proposal, anticipated dollar </w:t>
      </w:r>
      <w:r w:rsidRPr="00480672">
        <w:rPr>
          <w:rFonts w:ascii="Garamond" w:hAnsi="Garamond"/>
          <w:szCs w:val="24"/>
        </w:rPr>
        <w:lastRenderedPageBreak/>
        <w:t>amount for subcontract, form of organization, and an indication from the subcontractor of a willingness to carry out these responsibilities are to be included for each subcontractor. This assurance in no way relieves the Respondent of any responsibilities in responding to this RFP or in completing the commitments documented</w:t>
      </w:r>
      <w:r w:rsidR="00D9324D" w:rsidRPr="00480672">
        <w:rPr>
          <w:rFonts w:ascii="Garamond" w:hAnsi="Garamond"/>
          <w:szCs w:val="24"/>
        </w:rPr>
        <w:t xml:space="preserve"> </w:t>
      </w:r>
      <w:r w:rsidRPr="00480672">
        <w:rPr>
          <w:rFonts w:ascii="Garamond" w:hAnsi="Garamond"/>
          <w:szCs w:val="24"/>
        </w:rPr>
        <w:t>in the proposal.</w:t>
      </w:r>
      <w:r w:rsidR="00D9324D" w:rsidRPr="00480672">
        <w:rPr>
          <w:rFonts w:ascii="Garamond" w:hAnsi="Garamond"/>
          <w:szCs w:val="24"/>
        </w:rPr>
        <w:t xml:space="preserve">  </w:t>
      </w:r>
      <w:r w:rsidRPr="00480672">
        <w:rPr>
          <w:rFonts w:ascii="Garamond" w:hAnsi="Garamond"/>
          <w:szCs w:val="24"/>
        </w:rPr>
        <w:t xml:space="preserve">The Respondent must indicate which, if any, subcontractors qualify as a Minority Business Enterprises or Women’s Business Enterprises under IC 4-13-16.5-1. See Section 1.21 and Attachment A for Minority and Women’s Business Enterprises information. Please enter your response below and indicate if any attachments are included.  </w:t>
      </w:r>
    </w:p>
    <w:p w14:paraId="0FA766FA" w14:textId="77777777" w:rsidR="003F442B" w:rsidRPr="00480672" w:rsidRDefault="003F442B" w:rsidP="003F442B">
      <w:pPr>
        <w:widowControl/>
        <w:ind w:left="720"/>
        <w:jc w:val="both"/>
        <w:rPr>
          <w:rFonts w:ascii="Garamond" w:hAnsi="Garamond"/>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9502C" w:rsidRPr="00480672" w14:paraId="67D7BDF6" w14:textId="77777777" w:rsidTr="0045070F">
        <w:trPr>
          <w:trHeight w:val="278"/>
        </w:trPr>
        <w:tc>
          <w:tcPr>
            <w:tcW w:w="8856" w:type="dxa"/>
            <w:shd w:val="clear" w:color="auto" w:fill="FFFF99"/>
          </w:tcPr>
          <w:p w14:paraId="531CA050" w14:textId="01CFB5DE" w:rsidR="0009502C" w:rsidRDefault="008F3AC9" w:rsidP="0009502C">
            <w:pPr>
              <w:rPr>
                <w:rFonts w:ascii="Garamond" w:hAnsi="Garamond"/>
                <w:szCs w:val="24"/>
              </w:rPr>
            </w:pPr>
            <w:r>
              <w:rPr>
                <w:rFonts w:ascii="Garamond" w:hAnsi="Garamond"/>
                <w:szCs w:val="24"/>
              </w:rPr>
              <w:t xml:space="preserve">InfoStrat will </w:t>
            </w:r>
            <w:r w:rsidR="00EE5C40">
              <w:rPr>
                <w:rFonts w:ascii="Garamond" w:hAnsi="Garamond"/>
                <w:szCs w:val="24"/>
              </w:rPr>
              <w:t xml:space="preserve">serve as the prime contractor on this project and </w:t>
            </w:r>
            <w:r w:rsidR="00793D5B">
              <w:rPr>
                <w:rFonts w:ascii="Garamond" w:hAnsi="Garamond"/>
                <w:szCs w:val="24"/>
              </w:rPr>
              <w:t>team with several subcontractors on the</w:t>
            </w:r>
            <w:r w:rsidR="00D204FD">
              <w:rPr>
                <w:rFonts w:ascii="Garamond" w:hAnsi="Garamond"/>
                <w:szCs w:val="24"/>
              </w:rPr>
              <w:t xml:space="preserve"> proposed implementation.  </w:t>
            </w:r>
            <w:r w:rsidR="00424A80">
              <w:rPr>
                <w:rFonts w:ascii="Garamond" w:hAnsi="Garamond"/>
                <w:szCs w:val="24"/>
              </w:rPr>
              <w:t>The contractual relationship</w:t>
            </w:r>
            <w:r w:rsidR="00767D35">
              <w:rPr>
                <w:rFonts w:ascii="Garamond" w:hAnsi="Garamond"/>
                <w:szCs w:val="24"/>
              </w:rPr>
              <w:t xml:space="preserve"> between InfoStrat and the teaming partner; </w:t>
            </w:r>
            <w:r w:rsidR="00F736CE">
              <w:rPr>
                <w:rFonts w:ascii="Garamond" w:hAnsi="Garamond"/>
                <w:szCs w:val="24"/>
              </w:rPr>
              <w:t>functions to be provided by the subcontractor, and related qualifications and experience</w:t>
            </w:r>
            <w:r w:rsidR="005262C4">
              <w:rPr>
                <w:rFonts w:ascii="Garamond" w:hAnsi="Garamond"/>
                <w:szCs w:val="24"/>
              </w:rPr>
              <w:t>; contract amount</w:t>
            </w:r>
            <w:r w:rsidR="003C4F2C">
              <w:rPr>
                <w:rFonts w:ascii="Garamond" w:hAnsi="Garamond"/>
                <w:szCs w:val="24"/>
              </w:rPr>
              <w:t>; and c</w:t>
            </w:r>
            <w:r w:rsidR="00F752FC">
              <w:rPr>
                <w:rFonts w:ascii="Garamond" w:hAnsi="Garamond"/>
                <w:szCs w:val="24"/>
              </w:rPr>
              <w:t>orporate</w:t>
            </w:r>
            <w:r w:rsidR="003C4F2C">
              <w:rPr>
                <w:rFonts w:ascii="Garamond" w:hAnsi="Garamond"/>
                <w:szCs w:val="24"/>
              </w:rPr>
              <w:t xml:space="preserve"> details</w:t>
            </w:r>
            <w:r w:rsidR="00F736CE">
              <w:rPr>
                <w:rFonts w:ascii="Garamond" w:hAnsi="Garamond"/>
                <w:szCs w:val="24"/>
              </w:rPr>
              <w:t xml:space="preserve"> </w:t>
            </w:r>
            <w:r w:rsidR="005262C4">
              <w:rPr>
                <w:rFonts w:ascii="Garamond" w:hAnsi="Garamond"/>
                <w:szCs w:val="24"/>
              </w:rPr>
              <w:t>for each entity is described in this section.</w:t>
            </w:r>
          </w:p>
          <w:p w14:paraId="42A68C67" w14:textId="77777777" w:rsidR="002626D2" w:rsidRDefault="002626D2" w:rsidP="0009502C">
            <w:pPr>
              <w:rPr>
                <w:rFonts w:ascii="Garamond" w:hAnsi="Garamond"/>
                <w:b/>
                <w:bCs/>
                <w:szCs w:val="24"/>
                <w:u w:val="single"/>
              </w:rPr>
            </w:pPr>
          </w:p>
          <w:p w14:paraId="060A9449" w14:textId="5BAE23F6" w:rsidR="00E144D5" w:rsidRPr="002626D2" w:rsidRDefault="00E144D5" w:rsidP="0009502C">
            <w:pPr>
              <w:rPr>
                <w:rFonts w:ascii="Garamond" w:hAnsi="Garamond"/>
                <w:b/>
                <w:bCs/>
                <w:szCs w:val="24"/>
                <w:u w:val="single"/>
              </w:rPr>
            </w:pPr>
            <w:r w:rsidRPr="002626D2">
              <w:rPr>
                <w:rFonts w:ascii="Garamond" w:hAnsi="Garamond"/>
                <w:b/>
                <w:bCs/>
                <w:szCs w:val="24"/>
                <w:u w:val="single"/>
              </w:rPr>
              <w:t>Subcontractor 1</w:t>
            </w:r>
            <w:r w:rsidR="00EE5C40" w:rsidRPr="002626D2">
              <w:rPr>
                <w:rFonts w:ascii="Garamond" w:hAnsi="Garamond"/>
                <w:b/>
                <w:bCs/>
                <w:szCs w:val="24"/>
                <w:u w:val="single"/>
              </w:rPr>
              <w:t>:</w:t>
            </w:r>
          </w:p>
          <w:p w14:paraId="45B90542" w14:textId="77777777" w:rsidR="00761FE2" w:rsidRDefault="0051284D" w:rsidP="0009502C">
            <w:pPr>
              <w:rPr>
                <w:rFonts w:ascii="Garamond" w:hAnsi="Garamond"/>
                <w:szCs w:val="24"/>
              </w:rPr>
            </w:pPr>
            <w:r>
              <w:rPr>
                <w:rFonts w:ascii="Garamond" w:hAnsi="Garamond"/>
                <w:szCs w:val="24"/>
              </w:rPr>
              <w:t xml:space="preserve">Roeing Corporation, </w:t>
            </w:r>
            <w:r w:rsidR="00EC7AD1" w:rsidRPr="00EC7AD1">
              <w:rPr>
                <w:rFonts w:ascii="Garamond" w:hAnsi="Garamond"/>
                <w:szCs w:val="24"/>
              </w:rPr>
              <w:t>d/b/a Roeing IT Solutions</w:t>
            </w:r>
          </w:p>
          <w:p w14:paraId="177F9656" w14:textId="77777777" w:rsidR="007C2C77" w:rsidRPr="007C2C77" w:rsidRDefault="007C2C77" w:rsidP="007C2C77">
            <w:pPr>
              <w:rPr>
                <w:rFonts w:ascii="Garamond" w:hAnsi="Garamond"/>
                <w:szCs w:val="24"/>
              </w:rPr>
            </w:pPr>
            <w:r w:rsidRPr="007C2C77">
              <w:rPr>
                <w:rFonts w:ascii="Garamond" w:hAnsi="Garamond"/>
                <w:szCs w:val="24"/>
              </w:rPr>
              <w:t>2433 S. 9th Street</w:t>
            </w:r>
          </w:p>
          <w:p w14:paraId="732CA266" w14:textId="14B71971" w:rsidR="007C2C77" w:rsidRDefault="007C2C77" w:rsidP="007C2C77">
            <w:pPr>
              <w:rPr>
                <w:rFonts w:ascii="Garamond" w:hAnsi="Garamond"/>
                <w:szCs w:val="24"/>
              </w:rPr>
            </w:pPr>
            <w:r w:rsidRPr="007C2C77">
              <w:rPr>
                <w:rFonts w:ascii="Garamond" w:hAnsi="Garamond"/>
                <w:szCs w:val="24"/>
              </w:rPr>
              <w:t>Lafayette, IN 47909</w:t>
            </w:r>
          </w:p>
          <w:p w14:paraId="36EE7DC0" w14:textId="77777777" w:rsidR="002626D2" w:rsidRDefault="002626D2" w:rsidP="007C2C77">
            <w:pPr>
              <w:rPr>
                <w:rFonts w:ascii="Garamond" w:hAnsi="Garamond"/>
                <w:szCs w:val="24"/>
              </w:rPr>
            </w:pPr>
          </w:p>
          <w:p w14:paraId="1C4E9A54" w14:textId="033C2F48" w:rsidR="007C2C77" w:rsidRDefault="007C2C77" w:rsidP="007C2C77">
            <w:pPr>
              <w:rPr>
                <w:rFonts w:ascii="Garamond" w:hAnsi="Garamond"/>
                <w:szCs w:val="24"/>
              </w:rPr>
            </w:pPr>
            <w:r w:rsidRPr="00480672">
              <w:rPr>
                <w:rFonts w:ascii="Garamond" w:hAnsi="Garamond"/>
                <w:szCs w:val="24"/>
              </w:rPr>
              <w:t>Women’s Business Enterprise</w:t>
            </w:r>
          </w:p>
          <w:p w14:paraId="1D7990A1" w14:textId="38592D82" w:rsidR="002626D2" w:rsidRDefault="00067463" w:rsidP="00761FE2">
            <w:pPr>
              <w:rPr>
                <w:rFonts w:ascii="Garamond" w:hAnsi="Garamond"/>
                <w:szCs w:val="24"/>
              </w:rPr>
            </w:pPr>
            <w:r w:rsidRPr="00E048D5">
              <w:rPr>
                <w:rFonts w:ascii="Garamond" w:hAnsi="Garamond"/>
                <w:szCs w:val="24"/>
              </w:rPr>
              <w:t>Indiana S-Corp</w:t>
            </w:r>
            <w:r w:rsidR="00E629BB">
              <w:rPr>
                <w:rFonts w:ascii="Garamond" w:hAnsi="Garamond"/>
                <w:szCs w:val="24"/>
              </w:rPr>
              <w:t>oration</w:t>
            </w:r>
          </w:p>
          <w:p w14:paraId="5510DEB2" w14:textId="4101BD25" w:rsidR="002626D2" w:rsidRDefault="00DB2C40" w:rsidP="004859A4">
            <w:pPr>
              <w:rPr>
                <w:rFonts w:ascii="Garamond" w:hAnsi="Garamond"/>
                <w:szCs w:val="24"/>
              </w:rPr>
            </w:pPr>
            <w:r>
              <w:rPr>
                <w:rFonts w:ascii="Garamond" w:hAnsi="Garamond"/>
                <w:szCs w:val="24"/>
              </w:rPr>
              <w:t>Subcontract amount: $</w:t>
            </w:r>
            <w:r w:rsidR="00934A04" w:rsidRPr="00934A04">
              <w:rPr>
                <w:rFonts w:ascii="Garamond" w:hAnsi="Garamond"/>
                <w:szCs w:val="24"/>
              </w:rPr>
              <w:t>100,395</w:t>
            </w:r>
          </w:p>
          <w:p w14:paraId="7AC20CA1" w14:textId="77777777" w:rsidR="00934A04" w:rsidRDefault="00934A04" w:rsidP="004859A4">
            <w:pPr>
              <w:rPr>
                <w:rFonts w:ascii="Garamond" w:hAnsi="Garamond"/>
                <w:szCs w:val="24"/>
              </w:rPr>
            </w:pPr>
          </w:p>
          <w:p w14:paraId="162F8F13" w14:textId="370B46DE" w:rsidR="000560E0" w:rsidRDefault="009844C6" w:rsidP="004859A4">
            <w:pPr>
              <w:rPr>
                <w:rFonts w:ascii="Garamond" w:hAnsi="Garamond"/>
                <w:szCs w:val="24"/>
              </w:rPr>
            </w:pPr>
            <w:r>
              <w:rPr>
                <w:rFonts w:ascii="Garamond" w:hAnsi="Garamond"/>
                <w:szCs w:val="24"/>
              </w:rPr>
              <w:t>Roeing</w:t>
            </w:r>
            <w:r w:rsidR="00871602">
              <w:rPr>
                <w:rFonts w:ascii="Garamond" w:hAnsi="Garamond"/>
                <w:szCs w:val="24"/>
              </w:rPr>
              <w:t xml:space="preserve"> IT Solutions has also provided a letter of commitment</w:t>
            </w:r>
            <w:r w:rsidR="00A45993">
              <w:rPr>
                <w:rFonts w:ascii="Garamond" w:hAnsi="Garamond"/>
                <w:szCs w:val="24"/>
              </w:rPr>
              <w:t xml:space="preserve"> with</w:t>
            </w:r>
            <w:r w:rsidR="004859A4">
              <w:rPr>
                <w:rFonts w:ascii="Garamond" w:hAnsi="Garamond"/>
                <w:szCs w:val="24"/>
              </w:rPr>
              <w:t xml:space="preserve"> Attachment A (</w:t>
            </w:r>
            <w:r w:rsidR="004859A4" w:rsidRPr="004859A4">
              <w:rPr>
                <w:rFonts w:ascii="Garamond" w:hAnsi="Garamond"/>
                <w:szCs w:val="24"/>
              </w:rPr>
              <w:t>Minority &amp; Women's Business Enterprises R</w:t>
            </w:r>
            <w:r w:rsidR="004859A4">
              <w:rPr>
                <w:rFonts w:ascii="Garamond" w:hAnsi="Garamond"/>
                <w:szCs w:val="24"/>
              </w:rPr>
              <w:t>FP</w:t>
            </w:r>
            <w:r w:rsidR="004859A4" w:rsidRPr="004859A4">
              <w:rPr>
                <w:rFonts w:ascii="Garamond" w:hAnsi="Garamond"/>
                <w:szCs w:val="24"/>
              </w:rPr>
              <w:t xml:space="preserve"> Subcontractor</w:t>
            </w:r>
            <w:r w:rsidR="004859A4">
              <w:rPr>
                <w:rFonts w:ascii="Garamond" w:hAnsi="Garamond"/>
                <w:szCs w:val="24"/>
              </w:rPr>
              <w:t xml:space="preserve"> </w:t>
            </w:r>
            <w:r w:rsidR="004859A4" w:rsidRPr="004859A4">
              <w:rPr>
                <w:rFonts w:ascii="Garamond" w:hAnsi="Garamond"/>
                <w:szCs w:val="24"/>
              </w:rPr>
              <w:t>Commitment Form</w:t>
            </w:r>
            <w:r w:rsidR="004859A4">
              <w:rPr>
                <w:rFonts w:ascii="Garamond" w:hAnsi="Garamond"/>
                <w:szCs w:val="24"/>
              </w:rPr>
              <w:t>)</w:t>
            </w:r>
            <w:r w:rsidR="00C90159">
              <w:rPr>
                <w:rFonts w:ascii="Garamond" w:hAnsi="Garamond"/>
                <w:szCs w:val="24"/>
              </w:rPr>
              <w:t xml:space="preserve"> </w:t>
            </w:r>
            <w:r w:rsidR="00871602">
              <w:rPr>
                <w:rFonts w:ascii="Garamond" w:hAnsi="Garamond"/>
                <w:szCs w:val="24"/>
              </w:rPr>
              <w:t xml:space="preserve">indicating its willingness to </w:t>
            </w:r>
            <w:r w:rsidR="006445F2">
              <w:rPr>
                <w:rFonts w:ascii="Garamond" w:hAnsi="Garamond"/>
                <w:szCs w:val="24"/>
              </w:rPr>
              <w:t>carry out its responsibilities under this contract.</w:t>
            </w:r>
            <w:r w:rsidR="00293B82">
              <w:rPr>
                <w:rFonts w:ascii="Garamond" w:hAnsi="Garamond"/>
                <w:szCs w:val="24"/>
              </w:rPr>
              <w:t xml:space="preserve"> A copy of the executed Teaming Agreement (Subcontract) is also included as Attachment 5</w:t>
            </w:r>
            <w:r w:rsidR="00FA592B">
              <w:rPr>
                <w:rFonts w:ascii="Garamond" w:hAnsi="Garamond"/>
                <w:szCs w:val="24"/>
              </w:rPr>
              <w:t xml:space="preserve"> herein</w:t>
            </w:r>
            <w:r w:rsidR="00293B82">
              <w:rPr>
                <w:rFonts w:ascii="Garamond" w:hAnsi="Garamond"/>
                <w:szCs w:val="24"/>
              </w:rPr>
              <w:t xml:space="preserve">.  </w:t>
            </w:r>
          </w:p>
          <w:p w14:paraId="73C46BFF" w14:textId="77777777" w:rsidR="002626D2" w:rsidRDefault="002626D2" w:rsidP="00DB2C40">
            <w:pPr>
              <w:rPr>
                <w:rFonts w:ascii="Garamond" w:hAnsi="Garamond"/>
                <w:szCs w:val="24"/>
              </w:rPr>
            </w:pPr>
          </w:p>
          <w:p w14:paraId="6EA1533A" w14:textId="77777777" w:rsidR="00934A04" w:rsidRDefault="00924AA7" w:rsidP="00934A04">
            <w:pPr>
              <w:rPr>
                <w:rFonts w:ascii="Garamond" w:hAnsi="Garamond"/>
                <w:szCs w:val="24"/>
              </w:rPr>
            </w:pPr>
            <w:r w:rsidRPr="002626D2">
              <w:rPr>
                <w:rFonts w:ascii="Garamond" w:hAnsi="Garamond"/>
                <w:szCs w:val="24"/>
              </w:rPr>
              <w:t xml:space="preserve">Functions to be provided under this </w:t>
            </w:r>
            <w:r w:rsidR="00DB2C40" w:rsidRPr="002626D2">
              <w:rPr>
                <w:rFonts w:ascii="Garamond" w:hAnsi="Garamond"/>
                <w:szCs w:val="24"/>
              </w:rPr>
              <w:t>contract</w:t>
            </w:r>
            <w:r w:rsidR="00AD04D1" w:rsidRPr="002626D2">
              <w:rPr>
                <w:rFonts w:ascii="Garamond" w:hAnsi="Garamond"/>
                <w:szCs w:val="24"/>
              </w:rPr>
              <w:t xml:space="preserve"> and Related Qualifications</w:t>
            </w:r>
            <w:r w:rsidR="00DB2C40" w:rsidRPr="002626D2">
              <w:rPr>
                <w:rFonts w:ascii="Garamond" w:hAnsi="Garamond"/>
                <w:szCs w:val="24"/>
              </w:rPr>
              <w:t>:</w:t>
            </w:r>
            <w:r w:rsidR="00375209" w:rsidRPr="002626D2">
              <w:rPr>
                <w:rFonts w:ascii="Garamond" w:hAnsi="Garamond"/>
                <w:szCs w:val="24"/>
              </w:rPr>
              <w:t xml:space="preserve"> </w:t>
            </w:r>
          </w:p>
          <w:p w14:paraId="740DDDCD" w14:textId="14B048E9" w:rsidR="00AD04D1" w:rsidRDefault="008D41E0" w:rsidP="004B51AE">
            <w:pPr>
              <w:spacing w:after="240"/>
              <w:rPr>
                <w:rFonts w:ascii="Garamond" w:hAnsi="Garamond"/>
                <w:szCs w:val="24"/>
              </w:rPr>
            </w:pPr>
            <w:r w:rsidRPr="002626D2">
              <w:rPr>
                <w:rFonts w:ascii="Garamond" w:hAnsi="Garamond"/>
                <w:szCs w:val="24"/>
              </w:rPr>
              <w:t>Roeing will perform business intelligence and analytics, Microsoft Dynamics365 consultation and programming, electronic document management, technical documentation, training material creation and system security and compliance activities on this contract.</w:t>
            </w:r>
          </w:p>
          <w:p w14:paraId="0A14C4E8" w14:textId="17218EE8" w:rsidR="00C42DF4" w:rsidRPr="002626D2" w:rsidRDefault="00654ACC" w:rsidP="00C24EE2">
            <w:pPr>
              <w:rPr>
                <w:rFonts w:ascii="Garamond" w:hAnsi="Garamond"/>
                <w:bCs/>
                <w:szCs w:val="24"/>
              </w:rPr>
            </w:pPr>
            <w:r w:rsidRPr="002626D2">
              <w:rPr>
                <w:rFonts w:ascii="Garamond" w:hAnsi="Garamond"/>
                <w:bCs/>
                <w:szCs w:val="24"/>
              </w:rPr>
              <w:t>Roeing Corporation, (Roeing) is a software consulting firm established in 1979 in Lafayette, IN.</w:t>
            </w:r>
            <w:r w:rsidR="00C42DF4" w:rsidRPr="002626D2">
              <w:rPr>
                <w:rFonts w:ascii="Garamond" w:hAnsi="Garamond"/>
                <w:bCs/>
                <w:szCs w:val="24"/>
              </w:rPr>
              <w:t xml:space="preserve">  Roeing began constructing and implementing software systems in the late 1980’s that continue to be in production today. Roeing Government Solutions is a suite of case management platforms designed to provide organizations the technology infrastructure to manage the delivery of services and optimize the outcomes of those services. The Government Solutions platform for the State of Indiana consists of a suite of case management-based solutions for the following service-related programs:</w:t>
            </w:r>
          </w:p>
          <w:p w14:paraId="59D29F78" w14:textId="77777777" w:rsidR="00C42DF4" w:rsidRPr="002626D2" w:rsidRDefault="00C42DF4" w:rsidP="002626D2">
            <w:pPr>
              <w:ind w:left="720"/>
              <w:rPr>
                <w:rFonts w:ascii="Garamond" w:hAnsi="Garamond"/>
                <w:bCs/>
                <w:szCs w:val="24"/>
              </w:rPr>
            </w:pPr>
            <w:r w:rsidRPr="002626D2">
              <w:rPr>
                <w:rFonts w:ascii="Garamond" w:hAnsi="Garamond"/>
                <w:bCs/>
                <w:szCs w:val="24"/>
              </w:rPr>
              <w:t>• Adult Protective Services</w:t>
            </w:r>
          </w:p>
          <w:p w14:paraId="003C985D" w14:textId="77777777" w:rsidR="00C42DF4" w:rsidRPr="002626D2" w:rsidRDefault="00C42DF4" w:rsidP="002626D2">
            <w:pPr>
              <w:ind w:left="720"/>
              <w:rPr>
                <w:rFonts w:ascii="Garamond" w:hAnsi="Garamond"/>
                <w:bCs/>
                <w:szCs w:val="24"/>
              </w:rPr>
            </w:pPr>
            <w:r w:rsidRPr="002626D2">
              <w:rPr>
                <w:rFonts w:ascii="Garamond" w:hAnsi="Garamond"/>
                <w:bCs/>
                <w:szCs w:val="24"/>
              </w:rPr>
              <w:t>• Energy Assistance</w:t>
            </w:r>
          </w:p>
          <w:p w14:paraId="2FADCC20" w14:textId="77777777" w:rsidR="00C42DF4" w:rsidRPr="002626D2" w:rsidRDefault="00C42DF4" w:rsidP="002626D2">
            <w:pPr>
              <w:ind w:left="720"/>
              <w:rPr>
                <w:rFonts w:ascii="Garamond" w:hAnsi="Garamond"/>
                <w:bCs/>
                <w:szCs w:val="24"/>
              </w:rPr>
            </w:pPr>
            <w:r w:rsidRPr="002626D2">
              <w:rPr>
                <w:rFonts w:ascii="Garamond" w:hAnsi="Garamond"/>
                <w:bCs/>
                <w:szCs w:val="24"/>
              </w:rPr>
              <w:t>• Community Action Assistance</w:t>
            </w:r>
          </w:p>
          <w:p w14:paraId="397CC523" w14:textId="77777777" w:rsidR="00C42DF4" w:rsidRPr="002626D2" w:rsidRDefault="00C42DF4" w:rsidP="002626D2">
            <w:pPr>
              <w:ind w:left="720"/>
              <w:rPr>
                <w:rFonts w:ascii="Garamond" w:hAnsi="Garamond"/>
                <w:bCs/>
                <w:szCs w:val="24"/>
              </w:rPr>
            </w:pPr>
            <w:r w:rsidRPr="002626D2">
              <w:rPr>
                <w:rFonts w:ascii="Garamond" w:hAnsi="Garamond"/>
                <w:bCs/>
                <w:szCs w:val="24"/>
              </w:rPr>
              <w:t xml:space="preserve">• Mental Health Care </w:t>
            </w:r>
          </w:p>
          <w:p w14:paraId="02A3ABF5" w14:textId="77777777" w:rsidR="00C42DF4" w:rsidRPr="002626D2" w:rsidRDefault="00C42DF4" w:rsidP="002626D2">
            <w:pPr>
              <w:spacing w:after="240"/>
              <w:ind w:left="720"/>
              <w:rPr>
                <w:rFonts w:ascii="Garamond" w:hAnsi="Garamond"/>
                <w:bCs/>
                <w:szCs w:val="24"/>
              </w:rPr>
            </w:pPr>
            <w:r w:rsidRPr="002626D2">
              <w:rPr>
                <w:rFonts w:ascii="Garamond" w:hAnsi="Garamond"/>
                <w:bCs/>
                <w:szCs w:val="24"/>
              </w:rPr>
              <w:lastRenderedPageBreak/>
              <w:t>• Weatherization Assistance</w:t>
            </w:r>
          </w:p>
          <w:p w14:paraId="5C087A1E" w14:textId="77777777" w:rsidR="00C42DF4" w:rsidRPr="002626D2" w:rsidRDefault="00C42DF4" w:rsidP="002626D2">
            <w:pPr>
              <w:spacing w:after="240"/>
              <w:rPr>
                <w:rFonts w:ascii="Garamond" w:hAnsi="Garamond"/>
                <w:bCs/>
                <w:szCs w:val="24"/>
              </w:rPr>
            </w:pPr>
            <w:r w:rsidRPr="002626D2">
              <w:rPr>
                <w:rFonts w:ascii="Garamond" w:hAnsi="Garamond"/>
                <w:bCs/>
                <w:szCs w:val="24"/>
              </w:rPr>
              <w:t xml:space="preserve">Roeing Government Solutions case management system will provide program managers the business intelligence needed to trend and share data that can be consumed to support policy outcomes and program management decisions. </w:t>
            </w:r>
          </w:p>
          <w:p w14:paraId="1F8F6669" w14:textId="6C87CBDF" w:rsidR="00654ACC" w:rsidRPr="002626D2" w:rsidRDefault="00C42DF4" w:rsidP="002626D2">
            <w:pPr>
              <w:spacing w:after="240"/>
              <w:rPr>
                <w:rFonts w:ascii="Garamond" w:hAnsi="Garamond"/>
                <w:bCs/>
                <w:szCs w:val="24"/>
              </w:rPr>
            </w:pPr>
            <w:r w:rsidRPr="002626D2">
              <w:rPr>
                <w:rFonts w:ascii="Garamond" w:hAnsi="Garamond"/>
                <w:bCs/>
                <w:szCs w:val="24"/>
              </w:rPr>
              <w:t>In supporting and building out this government platform, Roeing provides IT consulting, design, development and implementation (DDI), Maintenance and Operations (M&amp;O), Document Management, Technical documentation, Training, Security and Regulatory-Compliance services.</w:t>
            </w:r>
          </w:p>
          <w:p w14:paraId="1A01F406" w14:textId="77777777" w:rsidR="002626D2" w:rsidRPr="002626D2" w:rsidRDefault="002626D2" w:rsidP="002626D2">
            <w:pPr>
              <w:spacing w:after="240"/>
              <w:rPr>
                <w:rFonts w:ascii="Garamond" w:hAnsi="Garamond"/>
                <w:szCs w:val="24"/>
              </w:rPr>
            </w:pPr>
            <w:r w:rsidRPr="002626D2">
              <w:rPr>
                <w:rFonts w:ascii="Garamond" w:hAnsi="Garamond"/>
                <w:szCs w:val="24"/>
              </w:rPr>
              <w:t xml:space="preserve">Roeing is a Certified Microsoft Partner. Maintaining a Certified Microsoft Partnership contributes to our awareness of enhancements to web-based application development and database technologies. Our focus is to develop and maintain a system that is efficient and user friendly, utilizing current industry techniques.  Our certified partnership allows us to be aware of advanced solutions and any improvements available for the current solution. </w:t>
            </w:r>
          </w:p>
          <w:p w14:paraId="57FB51E3" w14:textId="77777777" w:rsidR="002626D2" w:rsidRPr="002626D2" w:rsidRDefault="002626D2" w:rsidP="002626D2">
            <w:pPr>
              <w:rPr>
                <w:rFonts w:ascii="Garamond" w:hAnsi="Garamond"/>
                <w:szCs w:val="24"/>
              </w:rPr>
            </w:pPr>
            <w:r w:rsidRPr="002626D2">
              <w:rPr>
                <w:rFonts w:ascii="Garamond" w:hAnsi="Garamond"/>
                <w:szCs w:val="24"/>
              </w:rPr>
              <w:t>Roeing holds Microsoft Certifications for:</w:t>
            </w:r>
          </w:p>
          <w:p w14:paraId="5F8144C9" w14:textId="77777777" w:rsidR="002626D2" w:rsidRPr="002626D2" w:rsidRDefault="002626D2" w:rsidP="002626D2">
            <w:pPr>
              <w:rPr>
                <w:rFonts w:ascii="Garamond" w:hAnsi="Garamond"/>
                <w:szCs w:val="24"/>
              </w:rPr>
            </w:pPr>
            <w:r w:rsidRPr="002626D2">
              <w:rPr>
                <w:rFonts w:ascii="Garamond" w:hAnsi="Garamond"/>
                <w:szCs w:val="24"/>
              </w:rPr>
              <w:t>•Microsoft Silver Application Development</w:t>
            </w:r>
          </w:p>
          <w:p w14:paraId="7D38AC41" w14:textId="77777777" w:rsidR="002626D2" w:rsidRPr="002626D2" w:rsidRDefault="002626D2" w:rsidP="002626D2">
            <w:pPr>
              <w:rPr>
                <w:rFonts w:ascii="Garamond" w:hAnsi="Garamond"/>
                <w:szCs w:val="24"/>
              </w:rPr>
            </w:pPr>
            <w:r w:rsidRPr="002626D2">
              <w:rPr>
                <w:rFonts w:ascii="Garamond" w:hAnsi="Garamond"/>
                <w:szCs w:val="24"/>
              </w:rPr>
              <w:t>•Microsoft Silver Midmarket Solution Provider</w:t>
            </w:r>
          </w:p>
          <w:p w14:paraId="4BAD4D97" w14:textId="023546A2" w:rsidR="00C42DF4" w:rsidRPr="002626D2" w:rsidRDefault="002626D2" w:rsidP="002626D2">
            <w:pPr>
              <w:rPr>
                <w:rFonts w:ascii="Garamond" w:hAnsi="Garamond"/>
                <w:szCs w:val="24"/>
              </w:rPr>
            </w:pPr>
            <w:r w:rsidRPr="002626D2">
              <w:rPr>
                <w:rFonts w:ascii="Garamond" w:hAnsi="Garamond"/>
                <w:szCs w:val="24"/>
              </w:rPr>
              <w:t>•Microsoft Silver Small and Midmarket Cloud Solutions</w:t>
            </w:r>
          </w:p>
          <w:p w14:paraId="4C429776" w14:textId="77777777" w:rsidR="00A35BDD" w:rsidRPr="002626D2" w:rsidRDefault="00A35BDD" w:rsidP="007C2C77">
            <w:pPr>
              <w:rPr>
                <w:rFonts w:ascii="Garamond" w:hAnsi="Garamond"/>
                <w:szCs w:val="24"/>
              </w:rPr>
            </w:pPr>
          </w:p>
          <w:p w14:paraId="3C44B652" w14:textId="1A302A40" w:rsidR="00A35BDD" w:rsidRDefault="00A35BDD" w:rsidP="00A35BDD">
            <w:pPr>
              <w:rPr>
                <w:rFonts w:ascii="Garamond" w:hAnsi="Garamond"/>
                <w:b/>
                <w:bCs/>
                <w:szCs w:val="24"/>
              </w:rPr>
            </w:pPr>
            <w:r w:rsidRPr="00A35BDD">
              <w:rPr>
                <w:rFonts w:ascii="Garamond" w:hAnsi="Garamond"/>
                <w:b/>
                <w:bCs/>
                <w:szCs w:val="24"/>
              </w:rPr>
              <w:t xml:space="preserve">Subcontractor </w:t>
            </w:r>
            <w:r>
              <w:rPr>
                <w:rFonts w:ascii="Garamond" w:hAnsi="Garamond"/>
                <w:b/>
                <w:bCs/>
                <w:szCs w:val="24"/>
              </w:rPr>
              <w:t>2</w:t>
            </w:r>
            <w:r w:rsidR="00EE5C40">
              <w:rPr>
                <w:rFonts w:ascii="Garamond" w:hAnsi="Garamond"/>
                <w:b/>
                <w:bCs/>
                <w:szCs w:val="24"/>
              </w:rPr>
              <w:t>:</w:t>
            </w:r>
          </w:p>
          <w:p w14:paraId="1117AF60" w14:textId="77777777" w:rsidR="00E048D5" w:rsidRPr="00E048D5" w:rsidRDefault="00E048D5" w:rsidP="00A35BDD">
            <w:pPr>
              <w:rPr>
                <w:rFonts w:ascii="Garamond" w:hAnsi="Garamond"/>
                <w:szCs w:val="24"/>
              </w:rPr>
            </w:pPr>
            <w:r w:rsidRPr="00E048D5">
              <w:rPr>
                <w:rFonts w:ascii="Garamond" w:hAnsi="Garamond"/>
                <w:szCs w:val="24"/>
              </w:rPr>
              <w:t>Bucher + Christian Consulting, Inc. d/b/a/ BCforward</w:t>
            </w:r>
          </w:p>
          <w:p w14:paraId="14E2A643" w14:textId="77777777" w:rsidR="00E048D5" w:rsidRPr="00E048D5" w:rsidRDefault="00E048D5" w:rsidP="00E048D5">
            <w:pPr>
              <w:rPr>
                <w:rFonts w:ascii="Garamond" w:hAnsi="Garamond"/>
                <w:szCs w:val="24"/>
              </w:rPr>
            </w:pPr>
            <w:r w:rsidRPr="00E048D5">
              <w:rPr>
                <w:rFonts w:ascii="Garamond" w:hAnsi="Garamond"/>
                <w:szCs w:val="24"/>
              </w:rPr>
              <w:t>9777 N. College Ave.</w:t>
            </w:r>
          </w:p>
          <w:p w14:paraId="71BE9657" w14:textId="56110EE3" w:rsidR="00E048D5" w:rsidRDefault="00E048D5" w:rsidP="00E048D5">
            <w:pPr>
              <w:rPr>
                <w:rFonts w:ascii="Garamond" w:hAnsi="Garamond"/>
                <w:szCs w:val="24"/>
              </w:rPr>
            </w:pPr>
            <w:r w:rsidRPr="00E048D5">
              <w:rPr>
                <w:rFonts w:ascii="Garamond" w:hAnsi="Garamond"/>
                <w:szCs w:val="24"/>
              </w:rPr>
              <w:t>Indianapolis, IN 46280</w:t>
            </w:r>
          </w:p>
          <w:p w14:paraId="734C32DB" w14:textId="77777777" w:rsidR="00FA592B" w:rsidRDefault="00FA592B" w:rsidP="00A35BDD">
            <w:pPr>
              <w:rPr>
                <w:rFonts w:ascii="Garamond" w:hAnsi="Garamond"/>
                <w:szCs w:val="24"/>
              </w:rPr>
            </w:pPr>
          </w:p>
          <w:p w14:paraId="52FEC5FD" w14:textId="0506DCAB" w:rsidR="00E048D5" w:rsidRDefault="00E048D5" w:rsidP="00A35BDD">
            <w:pPr>
              <w:rPr>
                <w:rFonts w:ascii="Garamond" w:hAnsi="Garamond"/>
                <w:szCs w:val="24"/>
              </w:rPr>
            </w:pPr>
            <w:r>
              <w:rPr>
                <w:rFonts w:ascii="Garamond" w:hAnsi="Garamond"/>
                <w:szCs w:val="24"/>
              </w:rPr>
              <w:t xml:space="preserve">Minority </w:t>
            </w:r>
            <w:r w:rsidRPr="00480672">
              <w:rPr>
                <w:rFonts w:ascii="Garamond" w:hAnsi="Garamond"/>
                <w:szCs w:val="24"/>
              </w:rPr>
              <w:t>Business Enterprise</w:t>
            </w:r>
            <w:r w:rsidRPr="00E048D5">
              <w:rPr>
                <w:rFonts w:ascii="Garamond" w:hAnsi="Garamond"/>
                <w:szCs w:val="24"/>
              </w:rPr>
              <w:t xml:space="preserve"> </w:t>
            </w:r>
          </w:p>
          <w:p w14:paraId="46D5BDA1" w14:textId="7FE6405A" w:rsidR="00CE0C8D" w:rsidRPr="00E048D5" w:rsidRDefault="00C42DED" w:rsidP="00A35BDD">
            <w:pPr>
              <w:rPr>
                <w:rFonts w:ascii="Garamond" w:hAnsi="Garamond"/>
                <w:szCs w:val="24"/>
              </w:rPr>
            </w:pPr>
            <w:r w:rsidRPr="00E048D5">
              <w:rPr>
                <w:rFonts w:ascii="Garamond" w:hAnsi="Garamond"/>
                <w:szCs w:val="24"/>
              </w:rPr>
              <w:t>Indiana S-Corp</w:t>
            </w:r>
            <w:r w:rsidR="00E629BB">
              <w:rPr>
                <w:rFonts w:ascii="Garamond" w:hAnsi="Garamond"/>
                <w:szCs w:val="24"/>
              </w:rPr>
              <w:t>oration</w:t>
            </w:r>
          </w:p>
          <w:p w14:paraId="507BD484" w14:textId="3EA5B5A7" w:rsidR="00DB2C40" w:rsidRDefault="00DB2C40" w:rsidP="00DB2C40">
            <w:pPr>
              <w:rPr>
                <w:rFonts w:ascii="Garamond" w:hAnsi="Garamond"/>
                <w:szCs w:val="24"/>
              </w:rPr>
            </w:pPr>
            <w:r>
              <w:rPr>
                <w:rFonts w:ascii="Garamond" w:hAnsi="Garamond"/>
                <w:szCs w:val="24"/>
              </w:rPr>
              <w:t xml:space="preserve">Subcontract amount: </w:t>
            </w:r>
            <w:r w:rsidR="00EC11F8" w:rsidRPr="00EC11F8">
              <w:rPr>
                <w:rFonts w:ascii="Garamond" w:hAnsi="Garamond"/>
                <w:szCs w:val="24"/>
              </w:rPr>
              <w:t>$173,700</w:t>
            </w:r>
          </w:p>
          <w:p w14:paraId="1FFBC4E2" w14:textId="77777777" w:rsidR="00FA592B" w:rsidRDefault="00FA592B" w:rsidP="00FA592B">
            <w:pPr>
              <w:rPr>
                <w:rFonts w:ascii="Garamond" w:hAnsi="Garamond"/>
                <w:szCs w:val="24"/>
              </w:rPr>
            </w:pPr>
          </w:p>
          <w:p w14:paraId="4314EFB6" w14:textId="0EC7BF1F" w:rsidR="00FA592B" w:rsidRDefault="00C90159" w:rsidP="00631A46">
            <w:pPr>
              <w:spacing w:after="240"/>
              <w:rPr>
                <w:rFonts w:ascii="Garamond" w:hAnsi="Garamond"/>
                <w:szCs w:val="24"/>
              </w:rPr>
            </w:pPr>
            <w:r>
              <w:rPr>
                <w:rFonts w:ascii="Garamond" w:hAnsi="Garamond"/>
                <w:szCs w:val="24"/>
              </w:rPr>
              <w:t>BC</w:t>
            </w:r>
            <w:r w:rsidRPr="00C90159">
              <w:rPr>
                <w:rFonts w:ascii="Garamond" w:hAnsi="Garamond"/>
                <w:i/>
                <w:iCs/>
                <w:szCs w:val="24"/>
              </w:rPr>
              <w:t xml:space="preserve">forward </w:t>
            </w:r>
            <w:r>
              <w:rPr>
                <w:rFonts w:ascii="Garamond" w:hAnsi="Garamond"/>
                <w:szCs w:val="24"/>
              </w:rPr>
              <w:t xml:space="preserve">has also provided a letter of commitment </w:t>
            </w:r>
            <w:r w:rsidR="004859A4">
              <w:rPr>
                <w:rFonts w:ascii="Garamond" w:hAnsi="Garamond"/>
                <w:szCs w:val="24"/>
              </w:rPr>
              <w:t>with Attachment A (</w:t>
            </w:r>
            <w:r w:rsidR="004859A4" w:rsidRPr="004859A4">
              <w:rPr>
                <w:rFonts w:ascii="Garamond" w:hAnsi="Garamond"/>
                <w:szCs w:val="24"/>
              </w:rPr>
              <w:t>Minority &amp; Women's Business Enterprises R</w:t>
            </w:r>
            <w:r w:rsidR="004859A4">
              <w:rPr>
                <w:rFonts w:ascii="Garamond" w:hAnsi="Garamond"/>
                <w:szCs w:val="24"/>
              </w:rPr>
              <w:t>RF</w:t>
            </w:r>
            <w:r w:rsidR="004859A4" w:rsidRPr="004859A4">
              <w:rPr>
                <w:rFonts w:ascii="Garamond" w:hAnsi="Garamond"/>
                <w:szCs w:val="24"/>
              </w:rPr>
              <w:t xml:space="preserve"> Subcontractor</w:t>
            </w:r>
            <w:r w:rsidR="004859A4">
              <w:rPr>
                <w:rFonts w:ascii="Garamond" w:hAnsi="Garamond"/>
                <w:szCs w:val="24"/>
              </w:rPr>
              <w:t xml:space="preserve"> </w:t>
            </w:r>
            <w:r w:rsidR="004859A4" w:rsidRPr="004859A4">
              <w:rPr>
                <w:rFonts w:ascii="Garamond" w:hAnsi="Garamond"/>
                <w:szCs w:val="24"/>
              </w:rPr>
              <w:t>Commitment Form</w:t>
            </w:r>
            <w:r w:rsidR="004859A4">
              <w:rPr>
                <w:rFonts w:ascii="Garamond" w:hAnsi="Garamond"/>
                <w:szCs w:val="24"/>
              </w:rPr>
              <w:t xml:space="preserve">) </w:t>
            </w:r>
            <w:r>
              <w:rPr>
                <w:rFonts w:ascii="Garamond" w:hAnsi="Garamond"/>
                <w:szCs w:val="24"/>
              </w:rPr>
              <w:t>indicating its willingness to carry out its responsibilities under this contract.</w:t>
            </w:r>
            <w:r w:rsidR="00FA592B">
              <w:rPr>
                <w:rFonts w:ascii="Garamond" w:hAnsi="Garamond"/>
                <w:szCs w:val="24"/>
              </w:rPr>
              <w:t xml:space="preserve"> A copy of the executed Teaming Agreement (Subcontract) is also included as Attachment 6 herein.  </w:t>
            </w:r>
          </w:p>
          <w:p w14:paraId="65D679BD" w14:textId="77777777" w:rsidR="00B80AB1" w:rsidRDefault="000560E0" w:rsidP="009D79AC">
            <w:pPr>
              <w:spacing w:after="240"/>
              <w:rPr>
                <w:rFonts w:ascii="Garamond" w:hAnsi="Garamond"/>
                <w:szCs w:val="24"/>
              </w:rPr>
            </w:pPr>
            <w:r>
              <w:rPr>
                <w:rFonts w:ascii="Garamond" w:hAnsi="Garamond"/>
                <w:szCs w:val="24"/>
              </w:rPr>
              <w:t>Functions to be provided under this contract and Related Qualifications:</w:t>
            </w:r>
          </w:p>
          <w:p w14:paraId="61C55344" w14:textId="2317F7B6" w:rsidR="00E144D5" w:rsidRPr="00631A46" w:rsidRDefault="00F76150" w:rsidP="009D79AC">
            <w:pPr>
              <w:spacing w:after="240"/>
              <w:rPr>
                <w:rFonts w:ascii="Garamond" w:hAnsi="Garamond"/>
                <w:szCs w:val="24"/>
              </w:rPr>
            </w:pPr>
            <w:r w:rsidRPr="00F76150">
              <w:rPr>
                <w:rFonts w:ascii="Garamond" w:hAnsi="Garamond"/>
                <w:szCs w:val="24"/>
              </w:rPr>
              <w:t>BC</w:t>
            </w:r>
            <w:r w:rsidRPr="00B80AB1">
              <w:rPr>
                <w:rFonts w:ascii="Garamond" w:hAnsi="Garamond"/>
                <w:i/>
                <w:iCs/>
                <w:szCs w:val="24"/>
              </w:rPr>
              <w:t>forward</w:t>
            </w:r>
            <w:r w:rsidR="00062DEA">
              <w:rPr>
                <w:rFonts w:ascii="Garamond" w:hAnsi="Garamond"/>
                <w:szCs w:val="24"/>
              </w:rPr>
              <w:t>, as o</w:t>
            </w:r>
            <w:r w:rsidR="00062DEA" w:rsidRPr="00062DEA">
              <w:rPr>
                <w:rFonts w:ascii="Garamond" w:hAnsi="Garamond"/>
                <w:szCs w:val="24"/>
              </w:rPr>
              <w:t xml:space="preserve">ne of the </w:t>
            </w:r>
            <w:r w:rsidR="00062DEA">
              <w:rPr>
                <w:rFonts w:ascii="Garamond" w:hAnsi="Garamond"/>
                <w:szCs w:val="24"/>
              </w:rPr>
              <w:t>l</w:t>
            </w:r>
            <w:r w:rsidR="00062DEA" w:rsidRPr="00062DEA">
              <w:rPr>
                <w:rFonts w:ascii="Garamond" w:hAnsi="Garamond"/>
                <w:szCs w:val="24"/>
              </w:rPr>
              <w:t>argest PMOs in the US</w:t>
            </w:r>
            <w:r w:rsidR="00062DEA">
              <w:rPr>
                <w:rFonts w:ascii="Garamond" w:hAnsi="Garamond"/>
                <w:szCs w:val="24"/>
              </w:rPr>
              <w:t xml:space="preserve"> </w:t>
            </w:r>
            <w:r w:rsidR="00B80AB1">
              <w:rPr>
                <w:rFonts w:ascii="Garamond" w:hAnsi="Garamond"/>
                <w:szCs w:val="24"/>
              </w:rPr>
              <w:t>and</w:t>
            </w:r>
            <w:r w:rsidR="00062DEA">
              <w:rPr>
                <w:rFonts w:ascii="Garamond" w:hAnsi="Garamond"/>
                <w:szCs w:val="24"/>
              </w:rPr>
              <w:t xml:space="preserve"> </w:t>
            </w:r>
            <w:r w:rsidR="00062DEA" w:rsidRPr="00062DEA">
              <w:rPr>
                <w:rFonts w:ascii="Garamond" w:hAnsi="Garamond"/>
                <w:szCs w:val="24"/>
              </w:rPr>
              <w:t xml:space="preserve">headquartered in </w:t>
            </w:r>
            <w:r w:rsidR="00062DEA">
              <w:rPr>
                <w:rFonts w:ascii="Garamond" w:hAnsi="Garamond"/>
                <w:szCs w:val="24"/>
              </w:rPr>
              <w:t>Indianapolis,</w:t>
            </w:r>
            <w:r w:rsidR="00062DEA" w:rsidRPr="00062DEA">
              <w:rPr>
                <w:rFonts w:ascii="Garamond" w:hAnsi="Garamond"/>
                <w:szCs w:val="24"/>
              </w:rPr>
              <w:t xml:space="preserve"> </w:t>
            </w:r>
            <w:r w:rsidRPr="00F76150">
              <w:rPr>
                <w:rFonts w:ascii="Garamond" w:hAnsi="Garamond"/>
                <w:szCs w:val="24"/>
              </w:rPr>
              <w:t xml:space="preserve">will provide local project management and quality </w:t>
            </w:r>
            <w:r w:rsidR="00B55D03">
              <w:rPr>
                <w:rFonts w:ascii="Garamond" w:hAnsi="Garamond"/>
                <w:szCs w:val="24"/>
              </w:rPr>
              <w:t xml:space="preserve">assurance </w:t>
            </w:r>
            <w:r w:rsidRPr="00F76150">
              <w:rPr>
                <w:rFonts w:ascii="Garamond" w:hAnsi="Garamond"/>
                <w:szCs w:val="24"/>
              </w:rPr>
              <w:t xml:space="preserve">services which are critical to the success of the </w:t>
            </w:r>
            <w:r w:rsidRPr="00631A46">
              <w:rPr>
                <w:rFonts w:ascii="Garamond" w:hAnsi="Garamond"/>
                <w:szCs w:val="24"/>
              </w:rPr>
              <w:t>project</w:t>
            </w:r>
            <w:r w:rsidR="009D79AC">
              <w:rPr>
                <w:rFonts w:ascii="Garamond" w:hAnsi="Garamond"/>
                <w:szCs w:val="24"/>
              </w:rPr>
              <w:t>.  BC</w:t>
            </w:r>
            <w:r w:rsidR="009D79AC" w:rsidRPr="00B80AB1">
              <w:rPr>
                <w:rFonts w:ascii="Garamond" w:hAnsi="Garamond"/>
                <w:i/>
                <w:iCs/>
                <w:szCs w:val="24"/>
              </w:rPr>
              <w:t>forward</w:t>
            </w:r>
            <w:r w:rsidR="009D79AC">
              <w:rPr>
                <w:rFonts w:ascii="Garamond" w:hAnsi="Garamond"/>
                <w:szCs w:val="24"/>
              </w:rPr>
              <w:t xml:space="preserve"> </w:t>
            </w:r>
            <w:r w:rsidR="00B80AB1">
              <w:rPr>
                <w:rFonts w:ascii="Garamond" w:hAnsi="Garamond"/>
                <w:szCs w:val="24"/>
              </w:rPr>
              <w:t xml:space="preserve">brings expertise within </w:t>
            </w:r>
            <w:r w:rsidR="009D79AC" w:rsidRPr="009D79AC">
              <w:rPr>
                <w:rFonts w:ascii="Garamond" w:hAnsi="Garamond"/>
                <w:szCs w:val="24"/>
              </w:rPr>
              <w:t>Agile Transformation, Organizational Change Management, Resource Management, Financial Management, Stakeholder Management and Governance</w:t>
            </w:r>
            <w:r w:rsidR="00B80AB1">
              <w:rPr>
                <w:rFonts w:ascii="Garamond" w:hAnsi="Garamond"/>
                <w:szCs w:val="24"/>
              </w:rPr>
              <w:t xml:space="preserve"> and has </w:t>
            </w:r>
            <w:r w:rsidR="009D79AC" w:rsidRPr="009D79AC">
              <w:rPr>
                <w:rFonts w:ascii="Garamond" w:hAnsi="Garamond"/>
                <w:szCs w:val="24"/>
              </w:rPr>
              <w:t>successfully completed over 750 projects</w:t>
            </w:r>
            <w:r w:rsidR="00B80AB1">
              <w:rPr>
                <w:rFonts w:ascii="Garamond" w:hAnsi="Garamond"/>
                <w:szCs w:val="24"/>
              </w:rPr>
              <w:t xml:space="preserve"> in each of the past two years.</w:t>
            </w:r>
          </w:p>
          <w:p w14:paraId="0364AB79" w14:textId="77777777" w:rsidR="00631A46" w:rsidRPr="00631A46" w:rsidRDefault="00631A46" w:rsidP="00631A46">
            <w:pPr>
              <w:widowControl/>
              <w:spacing w:after="240"/>
              <w:rPr>
                <w:rFonts w:ascii="Garamond" w:eastAsia="Calibri" w:hAnsi="Garamond" w:cs="Calibri"/>
                <w:snapToGrid/>
                <w:szCs w:val="24"/>
              </w:rPr>
            </w:pPr>
            <w:r w:rsidRPr="00631A46">
              <w:rPr>
                <w:rFonts w:ascii="Garamond" w:eastAsia="Calibri" w:hAnsi="Garamond" w:cs="Calibri"/>
                <w:snapToGrid/>
                <w:szCs w:val="24"/>
              </w:rPr>
              <w:t>BC</w:t>
            </w:r>
            <w:r w:rsidRPr="00631A46">
              <w:rPr>
                <w:rFonts w:ascii="Garamond" w:eastAsia="Calibri" w:hAnsi="Garamond" w:cs="Calibri"/>
                <w:i/>
                <w:iCs/>
                <w:snapToGrid/>
                <w:szCs w:val="24"/>
              </w:rPr>
              <w:t>forward</w:t>
            </w:r>
            <w:r w:rsidRPr="00631A46">
              <w:rPr>
                <w:rFonts w:ascii="Garamond" w:eastAsia="Calibri" w:hAnsi="Garamond" w:cs="Calibri"/>
                <w:snapToGrid/>
                <w:szCs w:val="24"/>
              </w:rPr>
              <w:t xml:space="preserve"> has been a long-standing service provider to the State of Indiana.  Two relevant projects that provide BC</w:t>
            </w:r>
            <w:r w:rsidRPr="00631A46">
              <w:rPr>
                <w:rFonts w:ascii="Garamond" w:eastAsia="Calibri" w:hAnsi="Garamond" w:cs="Calibri"/>
                <w:i/>
                <w:iCs/>
                <w:snapToGrid/>
                <w:szCs w:val="24"/>
              </w:rPr>
              <w:t xml:space="preserve">forward </w:t>
            </w:r>
            <w:r w:rsidRPr="00631A46">
              <w:rPr>
                <w:rFonts w:ascii="Garamond" w:eastAsia="Calibri" w:hAnsi="Garamond" w:cs="Calibri"/>
                <w:snapToGrid/>
                <w:szCs w:val="24"/>
              </w:rPr>
              <w:t xml:space="preserve">with ample experience to support the SAVIN360 implementation include outsourced IT services for the Indiana Prosecuting Attorney </w:t>
            </w:r>
            <w:r w:rsidRPr="00631A46">
              <w:rPr>
                <w:rFonts w:ascii="Garamond" w:eastAsia="Calibri" w:hAnsi="Garamond" w:cs="Calibri"/>
                <w:snapToGrid/>
                <w:szCs w:val="24"/>
              </w:rPr>
              <w:lastRenderedPageBreak/>
              <w:t>Council’s (IPAC) INPCMS system, as well as the Indiana Criminal Justice Institute’s (ICJI) VCCS. Since 2017, BC</w:t>
            </w:r>
            <w:r w:rsidRPr="00631A46">
              <w:rPr>
                <w:rFonts w:ascii="Garamond" w:eastAsia="Calibri" w:hAnsi="Garamond" w:cs="Calibri"/>
                <w:i/>
                <w:iCs/>
                <w:snapToGrid/>
                <w:szCs w:val="24"/>
              </w:rPr>
              <w:t>forward</w:t>
            </w:r>
            <w:r w:rsidRPr="00631A46">
              <w:rPr>
                <w:rFonts w:ascii="Garamond" w:eastAsia="Calibri" w:hAnsi="Garamond" w:cs="Calibri"/>
                <w:snapToGrid/>
                <w:szCs w:val="24"/>
              </w:rPr>
              <w:t xml:space="preserve"> has assisted IPAC in centralizing INPCMS’ data </w:t>
            </w:r>
            <w:r w:rsidRPr="00631A46">
              <w:rPr>
                <w:rFonts w:ascii="Garamond" w:eastAsia="Calibri" w:hAnsi="Garamond" w:cs="Calibri"/>
                <w:snapToGrid/>
                <w:color w:val="000000"/>
                <w:szCs w:val="24"/>
              </w:rPr>
              <w:t>leveraging Amazon Web Services (AWS) along with enabling E-filing capabilities among multiple partners (county court systems - Court Technology and CSI, the FBI and Indiana State Police) to standardize data and ensure criminal case information can be sent directly through the State’s E-filing Manager in an electronic format rather than physically entering data into forms, printing paper copies, including attachments, and physically dropping off at the court site.  In the past two years, BC</w:t>
            </w:r>
            <w:r w:rsidRPr="00631A46">
              <w:rPr>
                <w:rFonts w:ascii="Garamond" w:eastAsia="Calibri" w:hAnsi="Garamond" w:cs="Calibri"/>
                <w:i/>
                <w:iCs/>
                <w:snapToGrid/>
                <w:color w:val="000000"/>
                <w:szCs w:val="24"/>
              </w:rPr>
              <w:t>forward</w:t>
            </w:r>
            <w:r w:rsidRPr="00631A46">
              <w:rPr>
                <w:rFonts w:ascii="Garamond" w:eastAsia="Calibri" w:hAnsi="Garamond" w:cs="Calibri"/>
                <w:snapToGrid/>
                <w:color w:val="000000"/>
                <w:szCs w:val="24"/>
              </w:rPr>
              <w:t xml:space="preserve"> has also facilitated the enhancement of ICJI’s VCCS solution to include sexual assault kit tracking for victims. As part of this initiative, BC</w:t>
            </w:r>
            <w:r w:rsidRPr="00631A46">
              <w:rPr>
                <w:rFonts w:ascii="Garamond" w:eastAsia="Calibri" w:hAnsi="Garamond" w:cs="Calibri"/>
                <w:i/>
                <w:iCs/>
                <w:snapToGrid/>
                <w:color w:val="000000"/>
                <w:szCs w:val="24"/>
              </w:rPr>
              <w:t>forward</w:t>
            </w:r>
            <w:r w:rsidRPr="00631A46">
              <w:rPr>
                <w:rFonts w:ascii="Garamond" w:eastAsia="Calibri" w:hAnsi="Garamond" w:cs="Calibri"/>
                <w:snapToGrid/>
                <w:color w:val="000000"/>
                <w:szCs w:val="24"/>
              </w:rPr>
              <w:t xml:space="preserve"> was responsible for development of the backlog, project management, development, testing, documentation including a user manual, and user training. </w:t>
            </w:r>
          </w:p>
          <w:p w14:paraId="24262EA2" w14:textId="084AB59B" w:rsidR="00EC7AD1" w:rsidRPr="00480672" w:rsidRDefault="00A004B0" w:rsidP="00333B2F">
            <w:pPr>
              <w:widowControl/>
              <w:spacing w:after="240"/>
              <w:rPr>
                <w:rFonts w:ascii="Garamond" w:hAnsi="Garamond"/>
                <w:szCs w:val="24"/>
              </w:rPr>
            </w:pPr>
            <w:r w:rsidRPr="00A004B0">
              <w:rPr>
                <w:rFonts w:ascii="Garamond" w:eastAsia="Calibri" w:hAnsi="Garamond" w:cs="Calibri"/>
                <w:snapToGrid/>
                <w:szCs w:val="24"/>
              </w:rPr>
              <w:t>BC</w:t>
            </w:r>
            <w:r w:rsidRPr="00A004B0">
              <w:rPr>
                <w:rFonts w:ascii="Garamond" w:eastAsia="Calibri" w:hAnsi="Garamond" w:cs="Calibri"/>
                <w:i/>
                <w:iCs/>
                <w:snapToGrid/>
                <w:szCs w:val="24"/>
              </w:rPr>
              <w:t>forward</w:t>
            </w:r>
            <w:r w:rsidRPr="00CF64E8">
              <w:rPr>
                <w:rFonts w:ascii="Garamond" w:eastAsia="Calibri" w:hAnsi="Garamond" w:cs="Calibri"/>
                <w:snapToGrid/>
                <w:szCs w:val="24"/>
              </w:rPr>
              <w:t>’s</w:t>
            </w:r>
            <w:r w:rsidRPr="00A004B0">
              <w:rPr>
                <w:rFonts w:ascii="Garamond" w:eastAsia="Calibri" w:hAnsi="Garamond" w:cs="Calibri"/>
                <w:i/>
                <w:iCs/>
                <w:snapToGrid/>
                <w:szCs w:val="24"/>
              </w:rPr>
              <w:t xml:space="preserve"> </w:t>
            </w:r>
            <w:r w:rsidRPr="00A004B0">
              <w:rPr>
                <w:rFonts w:ascii="Garamond" w:eastAsia="Calibri" w:hAnsi="Garamond" w:cs="Calibri"/>
                <w:snapToGrid/>
                <w:szCs w:val="24"/>
              </w:rPr>
              <w:t xml:space="preserve">Quality Management Office </w:t>
            </w:r>
            <w:r w:rsidR="00A74F39">
              <w:rPr>
                <w:rFonts w:ascii="Garamond" w:eastAsia="Calibri" w:hAnsi="Garamond" w:cs="Calibri"/>
                <w:snapToGrid/>
                <w:szCs w:val="24"/>
              </w:rPr>
              <w:t xml:space="preserve">also </w:t>
            </w:r>
            <w:r w:rsidRPr="00A004B0">
              <w:rPr>
                <w:rFonts w:ascii="Garamond" w:eastAsia="Calibri" w:hAnsi="Garamond" w:cs="Calibri"/>
                <w:snapToGrid/>
                <w:szCs w:val="24"/>
              </w:rPr>
              <w:t>has a long history of assisting clients with validation services for regulatory compliance along with robust testing services designed to reduce risk and ensure clients implement solutions that are capable of supporting end user’s real-life use cases once operational.  In addition to providing BA/QA services for solutions implemented on behalf of the Indiana Prosecuting Attorney’s Council (IPAC) and Indiana Criminal Justice (ICJI), BC</w:t>
            </w:r>
            <w:r w:rsidRPr="00A004B0">
              <w:rPr>
                <w:rFonts w:ascii="Garamond" w:eastAsia="Calibri" w:hAnsi="Garamond" w:cs="Calibri"/>
                <w:i/>
                <w:iCs/>
                <w:snapToGrid/>
                <w:szCs w:val="24"/>
              </w:rPr>
              <w:t>forward</w:t>
            </w:r>
            <w:r w:rsidRPr="00A004B0">
              <w:rPr>
                <w:rFonts w:ascii="Garamond" w:eastAsia="Calibri" w:hAnsi="Garamond" w:cs="Calibri"/>
                <w:snapToGrid/>
                <w:szCs w:val="24"/>
              </w:rPr>
              <w:t xml:space="preserve"> delivered testing services for the implementation of the State of Indiana’s Medicaid Management Information System (MMIS).  BC</w:t>
            </w:r>
            <w:r w:rsidRPr="00A004B0">
              <w:rPr>
                <w:rFonts w:ascii="Garamond" w:eastAsia="Calibri" w:hAnsi="Garamond" w:cs="Calibri"/>
                <w:i/>
                <w:iCs/>
                <w:snapToGrid/>
                <w:szCs w:val="24"/>
              </w:rPr>
              <w:t>forward</w:t>
            </w:r>
            <w:r w:rsidRPr="00A004B0">
              <w:rPr>
                <w:rFonts w:ascii="Garamond" w:eastAsia="Calibri" w:hAnsi="Garamond" w:cs="Calibri"/>
                <w:snapToGrid/>
                <w:szCs w:val="24"/>
              </w:rPr>
              <w:t xml:space="preserve"> was responsible for delivering test strategy, execution and test management capabilities for test phases including: Regression, Integration, Operational Readiness, Security, EDI, Interface, 508 (ADA) Compliance, and Disaster Recovery.  During the MMIS project, BC</w:t>
            </w:r>
            <w:r w:rsidRPr="00A004B0">
              <w:rPr>
                <w:rFonts w:ascii="Garamond" w:eastAsia="Calibri" w:hAnsi="Garamond" w:cs="Calibri"/>
                <w:i/>
                <w:iCs/>
                <w:snapToGrid/>
                <w:szCs w:val="24"/>
              </w:rPr>
              <w:t>forward</w:t>
            </w:r>
            <w:r w:rsidRPr="00A004B0">
              <w:rPr>
                <w:rFonts w:ascii="Garamond" w:eastAsia="Calibri" w:hAnsi="Garamond" w:cs="Calibri"/>
                <w:snapToGrid/>
                <w:szCs w:val="24"/>
              </w:rPr>
              <w:t xml:space="preserve"> provided strategic consultation participating in Design review sessions to ensure prompt identification of risks and identify testing feasibility obstacles in a hybrid Waterfall/Agile development lifecycle.  To meet key milestone dates without sacrificing Quality, BC</w:t>
            </w:r>
            <w:r w:rsidRPr="00A004B0">
              <w:rPr>
                <w:rFonts w:ascii="Garamond" w:eastAsia="Calibri" w:hAnsi="Garamond" w:cs="Calibri"/>
                <w:i/>
                <w:iCs/>
                <w:snapToGrid/>
                <w:szCs w:val="24"/>
              </w:rPr>
              <w:t xml:space="preserve">forward </w:t>
            </w:r>
            <w:r w:rsidRPr="00A004B0">
              <w:rPr>
                <w:rFonts w:ascii="Garamond" w:eastAsia="Calibri" w:hAnsi="Garamond" w:cs="Calibri"/>
                <w:snapToGrid/>
                <w:szCs w:val="24"/>
              </w:rPr>
              <w:t>developed a core test bed designed to validate key areas of high risk in code, transactions, workflows or data integration that were prioritized through a high-level risk assessment across user stories, design, architecture and business rules.  This approach was successful in maximizing code coverage, replicating user patterns, identifying design flaws early in development, and delivering a high</w:t>
            </w:r>
            <w:r w:rsidR="008E3E1C">
              <w:rPr>
                <w:rFonts w:ascii="Garamond" w:eastAsia="Calibri" w:hAnsi="Garamond" w:cs="Calibri"/>
                <w:snapToGrid/>
                <w:szCs w:val="24"/>
              </w:rPr>
              <w:t>-</w:t>
            </w:r>
            <w:r w:rsidRPr="00A004B0">
              <w:rPr>
                <w:rFonts w:ascii="Garamond" w:eastAsia="Calibri" w:hAnsi="Garamond" w:cs="Calibri"/>
                <w:snapToGrid/>
                <w:szCs w:val="24"/>
              </w:rPr>
              <w:t>quality application to users on-time.</w:t>
            </w:r>
          </w:p>
        </w:tc>
      </w:tr>
    </w:tbl>
    <w:p w14:paraId="5A9F80A6" w14:textId="77777777" w:rsidR="0009502C" w:rsidRPr="00480672" w:rsidRDefault="0009502C" w:rsidP="0009502C">
      <w:pPr>
        <w:rPr>
          <w:rFonts w:ascii="Garamond" w:hAnsi="Garamond"/>
          <w:szCs w:val="24"/>
        </w:rPr>
      </w:pPr>
    </w:p>
    <w:p w14:paraId="34174AEE" w14:textId="77777777" w:rsidR="00FD5220" w:rsidRPr="00480672" w:rsidRDefault="00FD5220" w:rsidP="0000708C">
      <w:pPr>
        <w:widowControl/>
        <w:numPr>
          <w:ilvl w:val="2"/>
          <w:numId w:val="16"/>
        </w:numPr>
        <w:rPr>
          <w:rFonts w:ascii="Garamond" w:hAnsi="Garamond"/>
          <w:szCs w:val="24"/>
        </w:rPr>
      </w:pPr>
      <w:r w:rsidRPr="00480672">
        <w:rPr>
          <w:rFonts w:ascii="Garamond" w:hAnsi="Garamond"/>
          <w:b/>
          <w:szCs w:val="24"/>
        </w:rPr>
        <w:t>Evidence of Financial Responsibility</w:t>
      </w:r>
      <w:r w:rsidRPr="00480672">
        <w:rPr>
          <w:rFonts w:ascii="Garamond" w:hAnsi="Garamond"/>
          <w:szCs w:val="24"/>
        </w:rPr>
        <w:t xml:space="preserve"> - </w:t>
      </w:r>
      <w:r w:rsidR="0000708C" w:rsidRPr="0000708C">
        <w:rPr>
          <w:rFonts w:ascii="Garamond" w:hAnsi="Garamond"/>
          <w:szCs w:val="24"/>
        </w:rPr>
        <w:t>This section will indicate the ability to provide the mandatory evidence of financial responsi</w:t>
      </w:r>
      <w:r w:rsidR="0000708C">
        <w:rPr>
          <w:rFonts w:ascii="Garamond" w:hAnsi="Garamond"/>
          <w:szCs w:val="24"/>
        </w:rPr>
        <w:t xml:space="preserve">bility. See Section 1.25 of RFP </w:t>
      </w:r>
      <w:r w:rsidR="0000708C" w:rsidRPr="0000708C">
        <w:rPr>
          <w:rFonts w:ascii="Garamond" w:hAnsi="Garamond"/>
          <w:szCs w:val="24"/>
        </w:rPr>
        <w:t>for details.</w:t>
      </w:r>
    </w:p>
    <w:p w14:paraId="7CA25224" w14:textId="77777777" w:rsidR="005A0FC8" w:rsidRPr="00480672" w:rsidRDefault="005A0FC8" w:rsidP="005A0FC8">
      <w:pPr>
        <w:widowControl/>
        <w:ind w:left="720"/>
        <w:rPr>
          <w:rFonts w:ascii="Garamond" w:hAnsi="Garamond"/>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FD5220" w:rsidRPr="00480672" w14:paraId="0B5373D2" w14:textId="77777777" w:rsidTr="003E057A">
        <w:trPr>
          <w:trHeight w:val="278"/>
        </w:trPr>
        <w:tc>
          <w:tcPr>
            <w:tcW w:w="8856" w:type="dxa"/>
            <w:shd w:val="clear" w:color="auto" w:fill="FFFF99"/>
          </w:tcPr>
          <w:p w14:paraId="7A362C6E" w14:textId="0617D476" w:rsidR="00FD5220" w:rsidRPr="00480672" w:rsidRDefault="005C7DCB" w:rsidP="003E057A">
            <w:pPr>
              <w:rPr>
                <w:rFonts w:ascii="Garamond" w:hAnsi="Garamond"/>
                <w:szCs w:val="24"/>
              </w:rPr>
            </w:pPr>
            <w:r>
              <w:rPr>
                <w:rFonts w:ascii="Garamond" w:hAnsi="Garamond"/>
                <w:szCs w:val="24"/>
              </w:rPr>
              <w:t xml:space="preserve">RFP </w:t>
            </w:r>
            <w:r w:rsidR="007B7113">
              <w:rPr>
                <w:rFonts w:ascii="Garamond" w:hAnsi="Garamond"/>
                <w:szCs w:val="24"/>
              </w:rPr>
              <w:t>Section 1.25 s</w:t>
            </w:r>
            <w:r>
              <w:rPr>
                <w:rFonts w:ascii="Garamond" w:hAnsi="Garamond"/>
                <w:szCs w:val="24"/>
              </w:rPr>
              <w:t>tate</w:t>
            </w:r>
            <w:r w:rsidR="007B7113">
              <w:rPr>
                <w:rFonts w:ascii="Garamond" w:hAnsi="Garamond"/>
                <w:szCs w:val="24"/>
              </w:rPr>
              <w:t>s</w:t>
            </w:r>
            <w:r>
              <w:rPr>
                <w:rFonts w:ascii="Garamond" w:hAnsi="Garamond"/>
                <w:szCs w:val="24"/>
              </w:rPr>
              <w:t>,</w:t>
            </w:r>
            <w:r w:rsidR="007B7113">
              <w:rPr>
                <w:rFonts w:ascii="Garamond" w:hAnsi="Garamond"/>
                <w:szCs w:val="24"/>
              </w:rPr>
              <w:t xml:space="preserve"> “reserved”</w:t>
            </w:r>
          </w:p>
        </w:tc>
      </w:tr>
    </w:tbl>
    <w:p w14:paraId="1B8EFC82" w14:textId="77777777" w:rsidR="00FD5220" w:rsidRPr="00480672" w:rsidRDefault="00FD5220" w:rsidP="00FD5220">
      <w:pPr>
        <w:widowControl/>
        <w:ind w:left="720"/>
        <w:rPr>
          <w:rFonts w:ascii="Garamond" w:hAnsi="Garamond"/>
          <w:szCs w:val="24"/>
        </w:rPr>
      </w:pPr>
    </w:p>
    <w:p w14:paraId="5779CA10" w14:textId="77777777" w:rsidR="003F442B" w:rsidRPr="00480672" w:rsidRDefault="0045070F" w:rsidP="0045070F">
      <w:pPr>
        <w:widowControl/>
        <w:numPr>
          <w:ilvl w:val="2"/>
          <w:numId w:val="16"/>
        </w:numPr>
        <w:rPr>
          <w:rFonts w:ascii="Garamond" w:hAnsi="Garamond"/>
          <w:szCs w:val="24"/>
        </w:rPr>
      </w:pPr>
      <w:r w:rsidRPr="00480672">
        <w:rPr>
          <w:rFonts w:ascii="Garamond" w:hAnsi="Garamond"/>
          <w:b/>
          <w:szCs w:val="24"/>
        </w:rPr>
        <w:t>General Information</w:t>
      </w:r>
      <w:r w:rsidRPr="00480672">
        <w:rPr>
          <w:rFonts w:ascii="Garamond" w:hAnsi="Garamond"/>
          <w:szCs w:val="24"/>
        </w:rPr>
        <w:t xml:space="preserve"> - Each Respondent must enter your company’s general information including contact information.  </w:t>
      </w:r>
    </w:p>
    <w:p w14:paraId="7649A28C" w14:textId="77777777" w:rsidR="0045070F" w:rsidRPr="00480672" w:rsidRDefault="0045070F" w:rsidP="003F442B">
      <w:pPr>
        <w:widowControl/>
        <w:ind w:left="720"/>
        <w:rPr>
          <w:rFonts w:ascii="Garamond" w:hAnsi="Garamond"/>
          <w:szCs w:val="24"/>
        </w:rPr>
      </w:pPr>
      <w:r w:rsidRPr="00480672">
        <w:rPr>
          <w:rFonts w:ascii="Garamond" w:hAnsi="Garamond"/>
          <w:szCs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74"/>
        <w:gridCol w:w="4356"/>
      </w:tblGrid>
      <w:tr w:rsidR="002F415A" w:rsidRPr="00480672" w14:paraId="64265E09" w14:textId="77777777" w:rsidTr="003E057A">
        <w:tc>
          <w:tcPr>
            <w:tcW w:w="4428" w:type="dxa"/>
            <w:shd w:val="clear" w:color="auto" w:fill="B3B3B3"/>
          </w:tcPr>
          <w:p w14:paraId="01EDD3CB" w14:textId="77777777" w:rsidR="00FD5220" w:rsidRPr="00480672" w:rsidRDefault="00FD5220" w:rsidP="00FD5220">
            <w:pPr>
              <w:rPr>
                <w:rFonts w:ascii="Garamond" w:hAnsi="Garamond"/>
                <w:b/>
                <w:szCs w:val="24"/>
              </w:rPr>
            </w:pPr>
            <w:r w:rsidRPr="00480672">
              <w:rPr>
                <w:rFonts w:ascii="Garamond" w:hAnsi="Garamond"/>
                <w:b/>
                <w:szCs w:val="24"/>
              </w:rPr>
              <w:t>Business Information</w:t>
            </w:r>
          </w:p>
        </w:tc>
        <w:tc>
          <w:tcPr>
            <w:tcW w:w="4428" w:type="dxa"/>
            <w:tcBorders>
              <w:bottom w:val="single" w:sz="4" w:space="0" w:color="auto"/>
            </w:tcBorders>
            <w:shd w:val="clear" w:color="auto" w:fill="B3B3B3"/>
          </w:tcPr>
          <w:p w14:paraId="1BE2BAD6" w14:textId="77777777" w:rsidR="00FD5220" w:rsidRPr="00480672" w:rsidRDefault="00FD5220" w:rsidP="00FD5220">
            <w:pPr>
              <w:rPr>
                <w:rFonts w:ascii="Garamond" w:hAnsi="Garamond"/>
                <w:szCs w:val="24"/>
              </w:rPr>
            </w:pPr>
          </w:p>
        </w:tc>
      </w:tr>
      <w:tr w:rsidR="002F415A" w:rsidRPr="00480672" w14:paraId="2CCA2E95" w14:textId="77777777" w:rsidTr="003E057A">
        <w:tc>
          <w:tcPr>
            <w:tcW w:w="4428" w:type="dxa"/>
            <w:vAlign w:val="bottom"/>
          </w:tcPr>
          <w:p w14:paraId="2EF27C40" w14:textId="77777777" w:rsidR="00FD5220" w:rsidRPr="00480672" w:rsidRDefault="00FD5220" w:rsidP="00FD5220">
            <w:pPr>
              <w:rPr>
                <w:rFonts w:ascii="Garamond" w:hAnsi="Garamond"/>
                <w:szCs w:val="24"/>
              </w:rPr>
            </w:pPr>
            <w:r w:rsidRPr="00480672">
              <w:rPr>
                <w:rFonts w:ascii="Garamond" w:hAnsi="Garamond"/>
                <w:szCs w:val="24"/>
              </w:rPr>
              <w:t>Legal Name of Company</w:t>
            </w:r>
          </w:p>
        </w:tc>
        <w:tc>
          <w:tcPr>
            <w:tcW w:w="4428" w:type="dxa"/>
            <w:shd w:val="clear" w:color="auto" w:fill="FFFF99"/>
          </w:tcPr>
          <w:p w14:paraId="27957C31" w14:textId="7CAB086F" w:rsidR="00FD5220" w:rsidRPr="00480672" w:rsidRDefault="002A4EC4" w:rsidP="00FD5220">
            <w:pPr>
              <w:rPr>
                <w:rFonts w:ascii="Garamond" w:hAnsi="Garamond"/>
                <w:szCs w:val="24"/>
              </w:rPr>
            </w:pPr>
            <w:r>
              <w:rPr>
                <w:rFonts w:ascii="Garamond" w:hAnsi="Garamond"/>
                <w:szCs w:val="24"/>
              </w:rPr>
              <w:t>Information Strategies, Inc</w:t>
            </w:r>
            <w:r w:rsidR="002F415A">
              <w:rPr>
                <w:rFonts w:ascii="Garamond" w:hAnsi="Garamond"/>
                <w:szCs w:val="24"/>
              </w:rPr>
              <w:t>.</w:t>
            </w:r>
          </w:p>
        </w:tc>
      </w:tr>
      <w:tr w:rsidR="002F415A" w:rsidRPr="00480672" w14:paraId="1D89970D" w14:textId="77777777" w:rsidTr="003E057A">
        <w:tc>
          <w:tcPr>
            <w:tcW w:w="4428" w:type="dxa"/>
            <w:vAlign w:val="bottom"/>
          </w:tcPr>
          <w:p w14:paraId="6369C83E" w14:textId="77777777" w:rsidR="00FD5220" w:rsidRPr="00480672" w:rsidRDefault="00FD5220" w:rsidP="00FD5220">
            <w:pPr>
              <w:rPr>
                <w:rFonts w:ascii="Garamond" w:hAnsi="Garamond"/>
                <w:szCs w:val="24"/>
              </w:rPr>
            </w:pPr>
            <w:r w:rsidRPr="00480672">
              <w:rPr>
                <w:rFonts w:ascii="Garamond" w:hAnsi="Garamond"/>
                <w:szCs w:val="24"/>
              </w:rPr>
              <w:t>Contact Name</w:t>
            </w:r>
          </w:p>
        </w:tc>
        <w:tc>
          <w:tcPr>
            <w:tcW w:w="4428" w:type="dxa"/>
            <w:shd w:val="clear" w:color="auto" w:fill="FFFF99"/>
          </w:tcPr>
          <w:p w14:paraId="6C33E29D" w14:textId="14E731EA" w:rsidR="00FD5220" w:rsidRPr="00480672" w:rsidRDefault="002F415A" w:rsidP="00FD5220">
            <w:pPr>
              <w:rPr>
                <w:rFonts w:ascii="Garamond" w:hAnsi="Garamond"/>
                <w:szCs w:val="24"/>
              </w:rPr>
            </w:pPr>
            <w:r>
              <w:rPr>
                <w:rFonts w:ascii="Garamond" w:hAnsi="Garamond"/>
                <w:szCs w:val="24"/>
              </w:rPr>
              <w:t>Danny Shannon</w:t>
            </w:r>
          </w:p>
        </w:tc>
      </w:tr>
      <w:tr w:rsidR="002F415A" w:rsidRPr="00480672" w14:paraId="5ED7D81B" w14:textId="77777777" w:rsidTr="003E057A">
        <w:tc>
          <w:tcPr>
            <w:tcW w:w="4428" w:type="dxa"/>
            <w:vAlign w:val="bottom"/>
          </w:tcPr>
          <w:p w14:paraId="4274847F" w14:textId="77777777" w:rsidR="00FD5220" w:rsidRPr="00480672" w:rsidRDefault="00FD5220" w:rsidP="00FD5220">
            <w:pPr>
              <w:rPr>
                <w:rFonts w:ascii="Garamond" w:hAnsi="Garamond"/>
                <w:szCs w:val="24"/>
              </w:rPr>
            </w:pPr>
            <w:r w:rsidRPr="00480672">
              <w:rPr>
                <w:rFonts w:ascii="Garamond" w:hAnsi="Garamond"/>
                <w:szCs w:val="24"/>
              </w:rPr>
              <w:t>Contact Title</w:t>
            </w:r>
          </w:p>
        </w:tc>
        <w:tc>
          <w:tcPr>
            <w:tcW w:w="4428" w:type="dxa"/>
            <w:shd w:val="clear" w:color="auto" w:fill="FFFF99"/>
          </w:tcPr>
          <w:p w14:paraId="0B0BCD83" w14:textId="65CF12F6" w:rsidR="00FD5220" w:rsidRPr="00480672" w:rsidRDefault="002F415A" w:rsidP="00FD5220">
            <w:pPr>
              <w:rPr>
                <w:rFonts w:ascii="Garamond" w:hAnsi="Garamond"/>
                <w:szCs w:val="24"/>
              </w:rPr>
            </w:pPr>
            <w:r>
              <w:rPr>
                <w:rFonts w:ascii="Garamond" w:hAnsi="Garamond"/>
                <w:szCs w:val="24"/>
              </w:rPr>
              <w:t>Projects Lead</w:t>
            </w:r>
          </w:p>
        </w:tc>
      </w:tr>
      <w:tr w:rsidR="002F415A" w:rsidRPr="00480672" w14:paraId="2756851B" w14:textId="77777777" w:rsidTr="003E057A">
        <w:tc>
          <w:tcPr>
            <w:tcW w:w="4428" w:type="dxa"/>
            <w:vAlign w:val="bottom"/>
          </w:tcPr>
          <w:p w14:paraId="198A6285" w14:textId="77777777" w:rsidR="00FD5220" w:rsidRPr="00480672" w:rsidRDefault="00FD5220" w:rsidP="00FD5220">
            <w:pPr>
              <w:rPr>
                <w:rFonts w:ascii="Garamond" w:hAnsi="Garamond"/>
                <w:szCs w:val="24"/>
              </w:rPr>
            </w:pPr>
            <w:r w:rsidRPr="00480672">
              <w:rPr>
                <w:rFonts w:ascii="Garamond" w:hAnsi="Garamond"/>
                <w:szCs w:val="24"/>
              </w:rPr>
              <w:t>Contact E-mail Address</w:t>
            </w:r>
          </w:p>
        </w:tc>
        <w:tc>
          <w:tcPr>
            <w:tcW w:w="4428" w:type="dxa"/>
            <w:shd w:val="clear" w:color="auto" w:fill="FFFF99"/>
          </w:tcPr>
          <w:p w14:paraId="6CF25291" w14:textId="07AC326A" w:rsidR="00FD5220" w:rsidRPr="00480672" w:rsidRDefault="002F415A" w:rsidP="00FD5220">
            <w:pPr>
              <w:rPr>
                <w:rFonts w:ascii="Garamond" w:hAnsi="Garamond"/>
                <w:szCs w:val="24"/>
              </w:rPr>
            </w:pPr>
            <w:r>
              <w:rPr>
                <w:rFonts w:ascii="Garamond" w:hAnsi="Garamond"/>
                <w:szCs w:val="24"/>
              </w:rPr>
              <w:t>Danny.Shannon@serenic.com</w:t>
            </w:r>
          </w:p>
        </w:tc>
      </w:tr>
      <w:tr w:rsidR="002F415A" w:rsidRPr="00480672" w14:paraId="2A926063" w14:textId="77777777" w:rsidTr="003E057A">
        <w:tc>
          <w:tcPr>
            <w:tcW w:w="4428" w:type="dxa"/>
            <w:vAlign w:val="bottom"/>
          </w:tcPr>
          <w:p w14:paraId="3D3D1D2C" w14:textId="77777777" w:rsidR="00FD5220" w:rsidRPr="00480672" w:rsidRDefault="00FD5220" w:rsidP="00FD5220">
            <w:pPr>
              <w:rPr>
                <w:rFonts w:ascii="Garamond" w:hAnsi="Garamond"/>
                <w:szCs w:val="24"/>
              </w:rPr>
            </w:pPr>
            <w:r w:rsidRPr="00480672">
              <w:rPr>
                <w:rFonts w:ascii="Garamond" w:hAnsi="Garamond"/>
                <w:szCs w:val="24"/>
              </w:rPr>
              <w:lastRenderedPageBreak/>
              <w:t>Company Mailing Address</w:t>
            </w:r>
          </w:p>
        </w:tc>
        <w:tc>
          <w:tcPr>
            <w:tcW w:w="4428" w:type="dxa"/>
            <w:shd w:val="clear" w:color="auto" w:fill="FFFF99"/>
          </w:tcPr>
          <w:p w14:paraId="6C94FBF2" w14:textId="692BD838" w:rsidR="00FD5220" w:rsidRPr="00480672" w:rsidRDefault="0047386B" w:rsidP="00FD5220">
            <w:pPr>
              <w:rPr>
                <w:rFonts w:ascii="Garamond" w:hAnsi="Garamond"/>
                <w:szCs w:val="24"/>
              </w:rPr>
            </w:pPr>
            <w:r w:rsidRPr="0047386B">
              <w:rPr>
                <w:rFonts w:ascii="Garamond" w:hAnsi="Garamond"/>
                <w:szCs w:val="24"/>
              </w:rPr>
              <w:t>5101 Wisconsin Ave NW</w:t>
            </w:r>
            <w:r>
              <w:rPr>
                <w:rFonts w:ascii="Garamond" w:hAnsi="Garamond"/>
                <w:szCs w:val="24"/>
              </w:rPr>
              <w:t>, Ste 420</w:t>
            </w:r>
          </w:p>
        </w:tc>
      </w:tr>
      <w:tr w:rsidR="002F415A" w:rsidRPr="00480672" w14:paraId="14730263" w14:textId="77777777" w:rsidTr="003E057A">
        <w:tc>
          <w:tcPr>
            <w:tcW w:w="4428" w:type="dxa"/>
            <w:vAlign w:val="bottom"/>
          </w:tcPr>
          <w:p w14:paraId="4C8877FA" w14:textId="77777777" w:rsidR="00FD5220" w:rsidRPr="00480672" w:rsidRDefault="00FD5220" w:rsidP="00FD5220">
            <w:pPr>
              <w:rPr>
                <w:rFonts w:ascii="Garamond" w:hAnsi="Garamond"/>
                <w:szCs w:val="24"/>
              </w:rPr>
            </w:pPr>
            <w:r w:rsidRPr="00480672">
              <w:rPr>
                <w:rFonts w:ascii="Garamond" w:hAnsi="Garamond"/>
                <w:szCs w:val="24"/>
              </w:rPr>
              <w:t>Company City, State, Zip</w:t>
            </w:r>
          </w:p>
        </w:tc>
        <w:tc>
          <w:tcPr>
            <w:tcW w:w="4428" w:type="dxa"/>
            <w:shd w:val="clear" w:color="auto" w:fill="FFFF99"/>
          </w:tcPr>
          <w:p w14:paraId="2A6F8CA3" w14:textId="7B8A4893" w:rsidR="00FD5220" w:rsidRPr="00480672" w:rsidRDefault="00283E5F" w:rsidP="00FD5220">
            <w:pPr>
              <w:rPr>
                <w:rFonts w:ascii="Garamond" w:hAnsi="Garamond"/>
                <w:szCs w:val="24"/>
              </w:rPr>
            </w:pPr>
            <w:r w:rsidRPr="00283E5F">
              <w:rPr>
                <w:rFonts w:ascii="Garamond" w:hAnsi="Garamond"/>
                <w:szCs w:val="24"/>
              </w:rPr>
              <w:t>Washington, DC, 20016</w:t>
            </w:r>
          </w:p>
        </w:tc>
      </w:tr>
      <w:tr w:rsidR="002F415A" w:rsidRPr="00480672" w14:paraId="1E614278" w14:textId="77777777" w:rsidTr="003E057A">
        <w:tc>
          <w:tcPr>
            <w:tcW w:w="4428" w:type="dxa"/>
            <w:vAlign w:val="bottom"/>
          </w:tcPr>
          <w:p w14:paraId="1B2F5A25" w14:textId="77777777" w:rsidR="00FD5220" w:rsidRPr="00480672" w:rsidRDefault="00FD5220" w:rsidP="00FD5220">
            <w:pPr>
              <w:rPr>
                <w:rFonts w:ascii="Garamond" w:hAnsi="Garamond"/>
                <w:szCs w:val="24"/>
              </w:rPr>
            </w:pPr>
            <w:r w:rsidRPr="00480672">
              <w:rPr>
                <w:rFonts w:ascii="Garamond" w:hAnsi="Garamond"/>
                <w:szCs w:val="24"/>
              </w:rPr>
              <w:t>Company Telephone Number</w:t>
            </w:r>
          </w:p>
        </w:tc>
        <w:tc>
          <w:tcPr>
            <w:tcW w:w="4428" w:type="dxa"/>
            <w:shd w:val="clear" w:color="auto" w:fill="FFFF99"/>
          </w:tcPr>
          <w:p w14:paraId="02A2108A" w14:textId="238EED5A" w:rsidR="00FD5220" w:rsidRPr="00480672" w:rsidRDefault="00B44C30" w:rsidP="00FD5220">
            <w:pPr>
              <w:rPr>
                <w:rFonts w:ascii="Garamond" w:hAnsi="Garamond"/>
                <w:szCs w:val="24"/>
              </w:rPr>
            </w:pPr>
            <w:r w:rsidRPr="00B44C30">
              <w:rPr>
                <w:rFonts w:ascii="Garamond" w:hAnsi="Garamond"/>
                <w:szCs w:val="24"/>
              </w:rPr>
              <w:t>202.364.8822</w:t>
            </w:r>
          </w:p>
        </w:tc>
      </w:tr>
      <w:tr w:rsidR="002F415A" w:rsidRPr="00480672" w14:paraId="79EE0990" w14:textId="77777777" w:rsidTr="003E057A">
        <w:tc>
          <w:tcPr>
            <w:tcW w:w="4428" w:type="dxa"/>
            <w:vAlign w:val="bottom"/>
          </w:tcPr>
          <w:p w14:paraId="143FC240" w14:textId="77777777" w:rsidR="00FD5220" w:rsidRPr="00480672" w:rsidRDefault="00FD5220" w:rsidP="00FD5220">
            <w:pPr>
              <w:rPr>
                <w:rFonts w:ascii="Garamond" w:hAnsi="Garamond"/>
                <w:szCs w:val="24"/>
              </w:rPr>
            </w:pPr>
            <w:r w:rsidRPr="00480672">
              <w:rPr>
                <w:rFonts w:ascii="Garamond" w:hAnsi="Garamond"/>
                <w:szCs w:val="24"/>
              </w:rPr>
              <w:t>Company Fax Number</w:t>
            </w:r>
          </w:p>
        </w:tc>
        <w:tc>
          <w:tcPr>
            <w:tcW w:w="4428" w:type="dxa"/>
            <w:shd w:val="clear" w:color="auto" w:fill="FFFF99"/>
          </w:tcPr>
          <w:p w14:paraId="6D0BD4C2" w14:textId="50E2E27F" w:rsidR="00FD5220" w:rsidRPr="00480672" w:rsidRDefault="00163733" w:rsidP="00FD5220">
            <w:pPr>
              <w:rPr>
                <w:rFonts w:ascii="Garamond" w:hAnsi="Garamond"/>
                <w:szCs w:val="24"/>
              </w:rPr>
            </w:pPr>
            <w:r w:rsidRPr="00163733">
              <w:rPr>
                <w:rFonts w:ascii="Garamond" w:hAnsi="Garamond"/>
                <w:szCs w:val="24"/>
              </w:rPr>
              <w:t>202.364.8919</w:t>
            </w:r>
          </w:p>
        </w:tc>
      </w:tr>
      <w:tr w:rsidR="002F415A" w:rsidRPr="00480672" w14:paraId="51CDA962" w14:textId="77777777" w:rsidTr="003E057A">
        <w:tc>
          <w:tcPr>
            <w:tcW w:w="4428" w:type="dxa"/>
            <w:vAlign w:val="bottom"/>
          </w:tcPr>
          <w:p w14:paraId="3BF1D984" w14:textId="77777777" w:rsidR="00FD5220" w:rsidRPr="00480672" w:rsidRDefault="00FD5220" w:rsidP="00FD5220">
            <w:pPr>
              <w:rPr>
                <w:rFonts w:ascii="Garamond" w:hAnsi="Garamond"/>
                <w:szCs w:val="24"/>
              </w:rPr>
            </w:pPr>
            <w:r w:rsidRPr="00480672">
              <w:rPr>
                <w:rFonts w:ascii="Garamond" w:hAnsi="Garamond"/>
                <w:szCs w:val="24"/>
              </w:rPr>
              <w:t>Company Website Address</w:t>
            </w:r>
          </w:p>
        </w:tc>
        <w:tc>
          <w:tcPr>
            <w:tcW w:w="4428" w:type="dxa"/>
            <w:shd w:val="clear" w:color="auto" w:fill="FFFF99"/>
          </w:tcPr>
          <w:p w14:paraId="48326EB3" w14:textId="3D0DB37D" w:rsidR="00FD5220" w:rsidRPr="00480672" w:rsidRDefault="008A7FF3" w:rsidP="00FD5220">
            <w:pPr>
              <w:rPr>
                <w:rFonts w:ascii="Garamond" w:hAnsi="Garamond"/>
                <w:szCs w:val="24"/>
              </w:rPr>
            </w:pPr>
            <w:r w:rsidRPr="008A7FF3">
              <w:rPr>
                <w:rFonts w:ascii="Garamond" w:hAnsi="Garamond"/>
                <w:szCs w:val="24"/>
              </w:rPr>
              <w:t>https://www.infostrat.com/</w:t>
            </w:r>
          </w:p>
        </w:tc>
      </w:tr>
      <w:tr w:rsidR="002F415A" w:rsidRPr="00480672" w14:paraId="5A581B93" w14:textId="77777777" w:rsidTr="003E057A">
        <w:tc>
          <w:tcPr>
            <w:tcW w:w="4428" w:type="dxa"/>
            <w:vAlign w:val="bottom"/>
          </w:tcPr>
          <w:p w14:paraId="59E80511" w14:textId="77777777" w:rsidR="00FD5220" w:rsidRPr="00480672" w:rsidRDefault="00FD5220" w:rsidP="00FD5220">
            <w:pPr>
              <w:rPr>
                <w:rFonts w:ascii="Garamond" w:hAnsi="Garamond"/>
                <w:szCs w:val="24"/>
              </w:rPr>
            </w:pPr>
            <w:r w:rsidRPr="00480672">
              <w:rPr>
                <w:rFonts w:ascii="Garamond" w:hAnsi="Garamond"/>
                <w:szCs w:val="24"/>
              </w:rPr>
              <w:t>Federal Tax Identification Number (FTIN)</w:t>
            </w:r>
          </w:p>
        </w:tc>
        <w:tc>
          <w:tcPr>
            <w:tcW w:w="4428" w:type="dxa"/>
            <w:shd w:val="clear" w:color="auto" w:fill="FFFF99"/>
          </w:tcPr>
          <w:p w14:paraId="35174FAB" w14:textId="498C0550" w:rsidR="00FD5220" w:rsidRPr="00480672" w:rsidRDefault="002A4EC4" w:rsidP="00FD5220">
            <w:pPr>
              <w:rPr>
                <w:rFonts w:ascii="Garamond" w:hAnsi="Garamond"/>
                <w:szCs w:val="24"/>
              </w:rPr>
            </w:pPr>
            <w:r w:rsidRPr="002A4EC4">
              <w:rPr>
                <w:rFonts w:ascii="Garamond" w:hAnsi="Garamond"/>
                <w:szCs w:val="24"/>
              </w:rPr>
              <w:t>521664004</w:t>
            </w:r>
          </w:p>
        </w:tc>
      </w:tr>
      <w:tr w:rsidR="002F415A" w:rsidRPr="00480672" w14:paraId="169F9D5E" w14:textId="77777777" w:rsidTr="003E057A">
        <w:tc>
          <w:tcPr>
            <w:tcW w:w="4428" w:type="dxa"/>
            <w:vAlign w:val="bottom"/>
          </w:tcPr>
          <w:p w14:paraId="0126C90C" w14:textId="77777777" w:rsidR="00FD5220" w:rsidRPr="00480672" w:rsidRDefault="00FD5220" w:rsidP="00FD5220">
            <w:pPr>
              <w:rPr>
                <w:rFonts w:ascii="Garamond" w:hAnsi="Garamond"/>
                <w:szCs w:val="24"/>
              </w:rPr>
            </w:pPr>
            <w:r w:rsidRPr="00480672">
              <w:rPr>
                <w:rFonts w:ascii="Garamond" w:hAnsi="Garamond"/>
                <w:szCs w:val="24"/>
              </w:rPr>
              <w:t>Number of Employees (company)</w:t>
            </w:r>
          </w:p>
        </w:tc>
        <w:tc>
          <w:tcPr>
            <w:tcW w:w="4428" w:type="dxa"/>
            <w:shd w:val="clear" w:color="auto" w:fill="FFFF99"/>
          </w:tcPr>
          <w:p w14:paraId="47FB8163" w14:textId="4C5C310A" w:rsidR="00FD5220" w:rsidRPr="00480672" w:rsidRDefault="006E1610" w:rsidP="00FD5220">
            <w:pPr>
              <w:rPr>
                <w:rFonts w:ascii="Garamond" w:hAnsi="Garamond"/>
                <w:szCs w:val="24"/>
              </w:rPr>
            </w:pPr>
            <w:r>
              <w:rPr>
                <w:rFonts w:ascii="Garamond" w:hAnsi="Garamond"/>
                <w:szCs w:val="24"/>
              </w:rPr>
              <w:t>26</w:t>
            </w:r>
          </w:p>
        </w:tc>
      </w:tr>
      <w:tr w:rsidR="002F415A" w:rsidRPr="00480672" w14:paraId="640C71B4" w14:textId="77777777" w:rsidTr="003E057A">
        <w:tc>
          <w:tcPr>
            <w:tcW w:w="4428" w:type="dxa"/>
            <w:vAlign w:val="bottom"/>
          </w:tcPr>
          <w:p w14:paraId="0464DB65" w14:textId="77777777" w:rsidR="00FD5220" w:rsidRPr="00480672" w:rsidRDefault="00FD5220" w:rsidP="00FD5220">
            <w:pPr>
              <w:rPr>
                <w:rFonts w:ascii="Garamond" w:hAnsi="Garamond"/>
                <w:szCs w:val="24"/>
              </w:rPr>
            </w:pPr>
            <w:r w:rsidRPr="00480672">
              <w:rPr>
                <w:rFonts w:ascii="Garamond" w:hAnsi="Garamond"/>
                <w:szCs w:val="24"/>
              </w:rPr>
              <w:t>Years of Experience</w:t>
            </w:r>
          </w:p>
        </w:tc>
        <w:tc>
          <w:tcPr>
            <w:tcW w:w="4428" w:type="dxa"/>
            <w:shd w:val="clear" w:color="auto" w:fill="FFFF99"/>
          </w:tcPr>
          <w:p w14:paraId="2C4166AB" w14:textId="7FFEF3D1" w:rsidR="00FD5220" w:rsidRPr="00480672" w:rsidRDefault="008A7FF3" w:rsidP="00FD5220">
            <w:pPr>
              <w:rPr>
                <w:rFonts w:ascii="Garamond" w:hAnsi="Garamond"/>
                <w:szCs w:val="24"/>
              </w:rPr>
            </w:pPr>
            <w:r>
              <w:rPr>
                <w:rFonts w:ascii="Garamond" w:hAnsi="Garamond"/>
                <w:szCs w:val="24"/>
              </w:rPr>
              <w:t>32</w:t>
            </w:r>
          </w:p>
        </w:tc>
      </w:tr>
      <w:tr w:rsidR="002F415A" w:rsidRPr="00480672" w14:paraId="58DD072F" w14:textId="77777777" w:rsidTr="003E057A">
        <w:tc>
          <w:tcPr>
            <w:tcW w:w="4428" w:type="dxa"/>
            <w:vAlign w:val="bottom"/>
          </w:tcPr>
          <w:p w14:paraId="4C730073" w14:textId="77777777" w:rsidR="00FD5220" w:rsidRPr="00480672" w:rsidRDefault="00FD5220" w:rsidP="00FD5220">
            <w:pPr>
              <w:rPr>
                <w:rFonts w:ascii="Garamond" w:hAnsi="Garamond"/>
                <w:szCs w:val="24"/>
              </w:rPr>
            </w:pPr>
            <w:r w:rsidRPr="00480672">
              <w:rPr>
                <w:rFonts w:ascii="Garamond" w:hAnsi="Garamond"/>
                <w:szCs w:val="24"/>
              </w:rPr>
              <w:t>Number of U.S. Offices</w:t>
            </w:r>
          </w:p>
        </w:tc>
        <w:tc>
          <w:tcPr>
            <w:tcW w:w="4428" w:type="dxa"/>
            <w:shd w:val="clear" w:color="auto" w:fill="FFFF99"/>
          </w:tcPr>
          <w:p w14:paraId="72E5117E" w14:textId="33911F1D" w:rsidR="00FD5220" w:rsidRPr="00480672" w:rsidRDefault="008A7FF3" w:rsidP="00FD5220">
            <w:pPr>
              <w:rPr>
                <w:rFonts w:ascii="Garamond" w:hAnsi="Garamond"/>
                <w:szCs w:val="24"/>
              </w:rPr>
            </w:pPr>
            <w:r>
              <w:rPr>
                <w:rFonts w:ascii="Garamond" w:hAnsi="Garamond"/>
                <w:szCs w:val="24"/>
              </w:rPr>
              <w:t>1</w:t>
            </w:r>
          </w:p>
        </w:tc>
      </w:tr>
      <w:tr w:rsidR="002F415A" w:rsidRPr="00480672" w14:paraId="6D85AB49" w14:textId="77777777" w:rsidTr="003E057A">
        <w:tc>
          <w:tcPr>
            <w:tcW w:w="4428" w:type="dxa"/>
            <w:vAlign w:val="bottom"/>
          </w:tcPr>
          <w:p w14:paraId="32696C05" w14:textId="77777777" w:rsidR="00FD5220" w:rsidRPr="00480672" w:rsidRDefault="00FD5220" w:rsidP="00FD5220">
            <w:pPr>
              <w:rPr>
                <w:rFonts w:ascii="Garamond" w:hAnsi="Garamond"/>
                <w:szCs w:val="24"/>
              </w:rPr>
            </w:pPr>
            <w:r w:rsidRPr="00480672">
              <w:rPr>
                <w:rFonts w:ascii="Garamond" w:hAnsi="Garamond"/>
                <w:szCs w:val="24"/>
              </w:rPr>
              <w:t>Year Indiana Office Established (if applicable)</w:t>
            </w:r>
          </w:p>
        </w:tc>
        <w:tc>
          <w:tcPr>
            <w:tcW w:w="4428" w:type="dxa"/>
            <w:shd w:val="clear" w:color="auto" w:fill="FFFF99"/>
          </w:tcPr>
          <w:p w14:paraId="1161BC68" w14:textId="1B68A2EC" w:rsidR="00FD5220" w:rsidRPr="00480672" w:rsidRDefault="002A4EC4" w:rsidP="00FD5220">
            <w:pPr>
              <w:rPr>
                <w:rFonts w:ascii="Garamond" w:hAnsi="Garamond"/>
                <w:szCs w:val="24"/>
              </w:rPr>
            </w:pPr>
            <w:r>
              <w:rPr>
                <w:rFonts w:ascii="Garamond" w:hAnsi="Garamond"/>
                <w:szCs w:val="24"/>
              </w:rPr>
              <w:t>N/A</w:t>
            </w:r>
          </w:p>
        </w:tc>
      </w:tr>
      <w:tr w:rsidR="002F415A" w:rsidRPr="00480672" w14:paraId="3D6ED181" w14:textId="77777777" w:rsidTr="003E057A">
        <w:tc>
          <w:tcPr>
            <w:tcW w:w="4428" w:type="dxa"/>
            <w:vAlign w:val="bottom"/>
          </w:tcPr>
          <w:p w14:paraId="3C08F0A1" w14:textId="77777777" w:rsidR="00FD5220" w:rsidRPr="00480672" w:rsidRDefault="00FD5220" w:rsidP="00FD5220">
            <w:pPr>
              <w:rPr>
                <w:rFonts w:ascii="Garamond" w:hAnsi="Garamond"/>
                <w:szCs w:val="24"/>
              </w:rPr>
            </w:pPr>
            <w:r w:rsidRPr="00480672">
              <w:rPr>
                <w:rFonts w:ascii="Garamond" w:hAnsi="Garamond"/>
                <w:szCs w:val="24"/>
              </w:rPr>
              <w:t>Parent Company (if applicable)</w:t>
            </w:r>
          </w:p>
        </w:tc>
        <w:tc>
          <w:tcPr>
            <w:tcW w:w="4428" w:type="dxa"/>
            <w:shd w:val="clear" w:color="auto" w:fill="FFFF99"/>
          </w:tcPr>
          <w:p w14:paraId="3E04138D" w14:textId="49BA78BD" w:rsidR="00FD5220" w:rsidRPr="00480672" w:rsidRDefault="002A4EC4" w:rsidP="00FD5220">
            <w:pPr>
              <w:rPr>
                <w:rFonts w:ascii="Garamond" w:hAnsi="Garamond"/>
                <w:szCs w:val="24"/>
              </w:rPr>
            </w:pPr>
            <w:r>
              <w:rPr>
                <w:rFonts w:ascii="Garamond" w:hAnsi="Garamond"/>
                <w:szCs w:val="24"/>
              </w:rPr>
              <w:t>Sylogist</w:t>
            </w:r>
          </w:p>
        </w:tc>
      </w:tr>
      <w:tr w:rsidR="002F415A" w:rsidRPr="00480672" w14:paraId="6442E919" w14:textId="77777777" w:rsidTr="003E057A">
        <w:tc>
          <w:tcPr>
            <w:tcW w:w="4428" w:type="dxa"/>
            <w:vAlign w:val="bottom"/>
          </w:tcPr>
          <w:p w14:paraId="5F680E10" w14:textId="77777777" w:rsidR="00FD5220" w:rsidRPr="00480672" w:rsidRDefault="00FD5220" w:rsidP="00FD5220">
            <w:pPr>
              <w:rPr>
                <w:rFonts w:ascii="Garamond" w:hAnsi="Garamond"/>
                <w:szCs w:val="24"/>
              </w:rPr>
            </w:pPr>
            <w:r w:rsidRPr="00480672">
              <w:rPr>
                <w:rFonts w:ascii="Garamond" w:hAnsi="Garamond"/>
                <w:szCs w:val="24"/>
              </w:rPr>
              <w:t>Revenues ($MM, previous year)</w:t>
            </w:r>
          </w:p>
        </w:tc>
        <w:tc>
          <w:tcPr>
            <w:tcW w:w="4428" w:type="dxa"/>
            <w:shd w:val="clear" w:color="auto" w:fill="FFFF99"/>
          </w:tcPr>
          <w:p w14:paraId="35F0719A" w14:textId="62A50CD9" w:rsidR="00FD5220" w:rsidRPr="00480672" w:rsidRDefault="00D541A4" w:rsidP="00FD5220">
            <w:pPr>
              <w:rPr>
                <w:rFonts w:ascii="Garamond" w:hAnsi="Garamond"/>
                <w:szCs w:val="24"/>
              </w:rPr>
            </w:pPr>
            <w:r>
              <w:rPr>
                <w:rFonts w:ascii="Garamond" w:hAnsi="Garamond"/>
                <w:szCs w:val="24"/>
              </w:rPr>
              <w:t>$</w:t>
            </w:r>
            <w:r w:rsidR="000A727A">
              <w:rPr>
                <w:rFonts w:ascii="Garamond" w:hAnsi="Garamond"/>
                <w:szCs w:val="24"/>
              </w:rPr>
              <w:t>4.058</w:t>
            </w:r>
            <w:r>
              <w:rPr>
                <w:rFonts w:ascii="Garamond" w:hAnsi="Garamond"/>
                <w:szCs w:val="24"/>
              </w:rPr>
              <w:t>M</w:t>
            </w:r>
          </w:p>
        </w:tc>
      </w:tr>
      <w:tr w:rsidR="002F415A" w:rsidRPr="00480672" w14:paraId="34BA39C0" w14:textId="77777777" w:rsidTr="003E057A">
        <w:tc>
          <w:tcPr>
            <w:tcW w:w="4428" w:type="dxa"/>
            <w:vAlign w:val="bottom"/>
          </w:tcPr>
          <w:p w14:paraId="75F56136" w14:textId="77777777" w:rsidR="00FD5220" w:rsidRPr="00480672" w:rsidRDefault="00FD5220" w:rsidP="00FD5220">
            <w:pPr>
              <w:rPr>
                <w:rFonts w:ascii="Garamond" w:hAnsi="Garamond"/>
                <w:szCs w:val="24"/>
              </w:rPr>
            </w:pPr>
            <w:r w:rsidRPr="00480672">
              <w:rPr>
                <w:rFonts w:ascii="Garamond" w:hAnsi="Garamond"/>
                <w:szCs w:val="24"/>
              </w:rPr>
              <w:t>Revenues ($MM, 2 years prior)</w:t>
            </w:r>
          </w:p>
        </w:tc>
        <w:tc>
          <w:tcPr>
            <w:tcW w:w="4428" w:type="dxa"/>
            <w:shd w:val="clear" w:color="auto" w:fill="FFFF99"/>
          </w:tcPr>
          <w:p w14:paraId="619F3B7E" w14:textId="5A3DB624" w:rsidR="00FD5220" w:rsidRPr="00480672" w:rsidRDefault="00D541A4" w:rsidP="00FD5220">
            <w:pPr>
              <w:rPr>
                <w:rFonts w:ascii="Garamond" w:hAnsi="Garamond"/>
                <w:szCs w:val="24"/>
              </w:rPr>
            </w:pPr>
            <w:r>
              <w:rPr>
                <w:rFonts w:ascii="Garamond" w:hAnsi="Garamond"/>
                <w:szCs w:val="24"/>
              </w:rPr>
              <w:t>$3.</w:t>
            </w:r>
            <w:r w:rsidR="00AA4370">
              <w:rPr>
                <w:rFonts w:ascii="Garamond" w:hAnsi="Garamond"/>
                <w:szCs w:val="24"/>
              </w:rPr>
              <w:t>699M</w:t>
            </w:r>
          </w:p>
        </w:tc>
      </w:tr>
      <w:tr w:rsidR="002F415A" w:rsidRPr="00480672" w14:paraId="64B901A0" w14:textId="77777777" w:rsidTr="003E057A">
        <w:tc>
          <w:tcPr>
            <w:tcW w:w="4428" w:type="dxa"/>
            <w:vAlign w:val="bottom"/>
          </w:tcPr>
          <w:p w14:paraId="67464095" w14:textId="77777777" w:rsidR="00FD5220" w:rsidRPr="00480672" w:rsidRDefault="00FD5220" w:rsidP="00FD5220">
            <w:pPr>
              <w:rPr>
                <w:rFonts w:ascii="Garamond" w:hAnsi="Garamond"/>
                <w:szCs w:val="24"/>
              </w:rPr>
            </w:pPr>
            <w:r w:rsidRPr="00480672">
              <w:rPr>
                <w:rFonts w:ascii="Garamond" w:hAnsi="Garamond"/>
                <w:szCs w:val="24"/>
              </w:rPr>
              <w:t>% Of Revenue from Indiana customers</w:t>
            </w:r>
          </w:p>
        </w:tc>
        <w:tc>
          <w:tcPr>
            <w:tcW w:w="4428" w:type="dxa"/>
            <w:shd w:val="clear" w:color="auto" w:fill="FFFF99"/>
          </w:tcPr>
          <w:p w14:paraId="0D287910" w14:textId="0C5FBA40" w:rsidR="00FD5220" w:rsidRPr="00480672" w:rsidRDefault="00FB5550" w:rsidP="00FD5220">
            <w:pPr>
              <w:rPr>
                <w:rFonts w:ascii="Garamond" w:hAnsi="Garamond"/>
                <w:szCs w:val="24"/>
              </w:rPr>
            </w:pPr>
            <w:r>
              <w:rPr>
                <w:rFonts w:ascii="Garamond" w:hAnsi="Garamond"/>
                <w:szCs w:val="24"/>
              </w:rPr>
              <w:t xml:space="preserve">1.7% (2018) </w:t>
            </w:r>
            <w:r w:rsidR="001F3BA5">
              <w:rPr>
                <w:rFonts w:ascii="Garamond" w:hAnsi="Garamond"/>
                <w:szCs w:val="24"/>
              </w:rPr>
              <w:t>2.6% (2019)</w:t>
            </w:r>
          </w:p>
        </w:tc>
      </w:tr>
    </w:tbl>
    <w:p w14:paraId="2880346A" w14:textId="77777777" w:rsidR="0045070F" w:rsidRDefault="0045070F" w:rsidP="00FD5220">
      <w:pPr>
        <w:rPr>
          <w:rFonts w:ascii="Garamond" w:hAnsi="Garamond"/>
          <w:b/>
          <w:szCs w:val="24"/>
        </w:rPr>
      </w:pPr>
    </w:p>
    <w:p w14:paraId="07AD4E4E" w14:textId="77777777" w:rsidR="0009502C" w:rsidRPr="00480672" w:rsidRDefault="0009502C" w:rsidP="0045070F">
      <w:pPr>
        <w:widowControl/>
        <w:numPr>
          <w:ilvl w:val="2"/>
          <w:numId w:val="16"/>
        </w:numPr>
        <w:jc w:val="both"/>
        <w:rPr>
          <w:rFonts w:ascii="Garamond" w:hAnsi="Garamond"/>
          <w:szCs w:val="24"/>
        </w:rPr>
      </w:pPr>
      <w:r w:rsidRPr="00480672">
        <w:rPr>
          <w:rFonts w:ascii="Garamond" w:hAnsi="Garamond"/>
          <w:b/>
          <w:szCs w:val="24"/>
        </w:rPr>
        <w:t xml:space="preserve">Experience Serving State Governments - </w:t>
      </w:r>
      <w:r w:rsidRPr="00480672">
        <w:rPr>
          <w:rFonts w:ascii="Garamond" w:hAnsi="Garamond"/>
          <w:szCs w:val="24"/>
        </w:rPr>
        <w:t>Please provide a brief description of your company’s experience in serving state governments and/or quasi-governmental accounts.</w:t>
      </w:r>
    </w:p>
    <w:p w14:paraId="1EA1C3B4" w14:textId="77777777" w:rsidR="005A0FC8" w:rsidRPr="00480672" w:rsidRDefault="005A0FC8" w:rsidP="005A0FC8">
      <w:pPr>
        <w:widowControl/>
        <w:ind w:left="720"/>
        <w:jc w:val="both"/>
        <w:rPr>
          <w:rFonts w:ascii="Garamond" w:hAnsi="Garamond"/>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9502C" w:rsidRPr="00480672" w14:paraId="577C9AC1" w14:textId="77777777" w:rsidTr="002960D5">
        <w:tc>
          <w:tcPr>
            <w:tcW w:w="8856" w:type="dxa"/>
            <w:shd w:val="clear" w:color="auto" w:fill="FFFF99"/>
          </w:tcPr>
          <w:p w14:paraId="795B1DC5" w14:textId="77777777" w:rsidR="00963072" w:rsidRPr="00963072" w:rsidRDefault="00963072" w:rsidP="00963072">
            <w:pPr>
              <w:rPr>
                <w:rFonts w:ascii="Garamond" w:hAnsi="Garamond"/>
                <w:szCs w:val="24"/>
              </w:rPr>
            </w:pPr>
            <w:r w:rsidRPr="00963072">
              <w:rPr>
                <w:rFonts w:ascii="Garamond" w:hAnsi="Garamond"/>
                <w:szCs w:val="24"/>
              </w:rPr>
              <w:t>InfoStrat has been a Microsoft Gold Partner for several competencies, including Dynamics 365, for more than 15 years. We have built many solutions in D365 in support of federal, state, and local government agencies. A listing of our most prevalent solutions can be found on our solutions page, https://www.infostrat.com/solutions.</w:t>
            </w:r>
          </w:p>
          <w:p w14:paraId="37921A75" w14:textId="77777777" w:rsidR="00963072" w:rsidRPr="00963072" w:rsidRDefault="00963072" w:rsidP="00963072">
            <w:pPr>
              <w:rPr>
                <w:rFonts w:ascii="Garamond" w:hAnsi="Garamond"/>
                <w:szCs w:val="24"/>
              </w:rPr>
            </w:pPr>
            <w:r w:rsidRPr="00963072">
              <w:rPr>
                <w:rFonts w:ascii="Garamond" w:hAnsi="Garamond"/>
                <w:szCs w:val="24"/>
              </w:rPr>
              <w:t xml:space="preserve">InfoStrat was an early adopter of what became known as xTensible Relationship Management (or xRM), the practice of developing line of business applications using Microsoft Dynamics as the development toolkit. Among our company strengths is the ability to really understand the business processes and practices of our customers and fit our solutions to the way they work, rather than try to make the client fit their processes to a solution. </w:t>
            </w:r>
          </w:p>
          <w:p w14:paraId="3EDDA12A" w14:textId="7B0DD923" w:rsidR="0009502C" w:rsidRPr="00480672" w:rsidRDefault="00963072" w:rsidP="00963072">
            <w:pPr>
              <w:rPr>
                <w:rFonts w:ascii="Garamond" w:hAnsi="Garamond"/>
                <w:szCs w:val="24"/>
              </w:rPr>
            </w:pPr>
            <w:r w:rsidRPr="00963072">
              <w:rPr>
                <w:rFonts w:ascii="Garamond" w:hAnsi="Garamond"/>
                <w:szCs w:val="24"/>
              </w:rPr>
              <w:t>We have provided implementation services in .NET and Dynamics CRM, rebranded as Dynamics 365 in 2016, for numerous government clients for many years. These range from federal customers, such as the Department of Veterans Affairs, the Defense Criminal Investigation Agency, Department of Homeland Security, and US Peace Corps; to state government customers in California, Indiana, Illinois, Michigan, Mississippi, Missouri, South Carolina, South Dakota, Tennessee, Texas and Virginia; to local governments such as the City of Chicago, City of San Jose, City of Phoenix, St. Louis County, Montgomery (MD) County, and the District of Columbia. Many of these are implementations of unrelated solutions, such as Grants Management, Constituent Management, Investigations Management, Executive Scheduling, Case Management, Recruiting and Marketing, and so forth.</w:t>
            </w:r>
          </w:p>
        </w:tc>
      </w:tr>
    </w:tbl>
    <w:p w14:paraId="6249B76D" w14:textId="77777777" w:rsidR="0009502C" w:rsidRPr="00480672" w:rsidRDefault="0009502C" w:rsidP="0009502C">
      <w:pPr>
        <w:rPr>
          <w:rFonts w:ascii="Garamond" w:hAnsi="Garamond"/>
          <w:szCs w:val="24"/>
        </w:rPr>
      </w:pPr>
    </w:p>
    <w:p w14:paraId="410EBE38" w14:textId="77777777" w:rsidR="0009502C" w:rsidRPr="00480672" w:rsidRDefault="0009502C" w:rsidP="00405269">
      <w:pPr>
        <w:widowControl/>
        <w:numPr>
          <w:ilvl w:val="2"/>
          <w:numId w:val="16"/>
        </w:numPr>
        <w:jc w:val="both"/>
        <w:rPr>
          <w:rFonts w:ascii="Garamond" w:hAnsi="Garamond"/>
          <w:szCs w:val="24"/>
        </w:rPr>
      </w:pPr>
      <w:r w:rsidRPr="00480672">
        <w:rPr>
          <w:rFonts w:ascii="Garamond" w:hAnsi="Garamond"/>
          <w:b/>
          <w:szCs w:val="24"/>
        </w:rPr>
        <w:t xml:space="preserve">Experience Serving Similar Clients - </w:t>
      </w:r>
      <w:r w:rsidRPr="00480672">
        <w:rPr>
          <w:rFonts w:ascii="Garamond" w:hAnsi="Garamond"/>
          <w:szCs w:val="24"/>
        </w:rPr>
        <w:t>Please describe your company’s experience in serving customers of a similar size to the State with similar scope.  Please provide specific clients and detailed examples.</w:t>
      </w:r>
    </w:p>
    <w:p w14:paraId="6DA43A37" w14:textId="77777777" w:rsidR="0045070F" w:rsidRPr="00480672" w:rsidRDefault="0045070F" w:rsidP="0045070F">
      <w:pPr>
        <w:widowControl/>
        <w:ind w:left="720"/>
        <w:jc w:val="both"/>
        <w:rPr>
          <w:rFonts w:ascii="Garamond" w:hAnsi="Garamond"/>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4217C4" w:rsidRPr="00480672" w14:paraId="31A0C565" w14:textId="77777777" w:rsidTr="00260725">
        <w:tc>
          <w:tcPr>
            <w:tcW w:w="8856" w:type="dxa"/>
            <w:shd w:val="clear" w:color="auto" w:fill="FFFF99"/>
          </w:tcPr>
          <w:p w14:paraId="5F06308D" w14:textId="77777777" w:rsidR="00E04F0A" w:rsidRPr="00E04F0A" w:rsidRDefault="00E04F0A" w:rsidP="004F7F98">
            <w:pPr>
              <w:rPr>
                <w:rFonts w:ascii="Garamond" w:hAnsi="Garamond"/>
                <w:b/>
                <w:bCs/>
                <w:i/>
                <w:iCs/>
                <w:szCs w:val="24"/>
              </w:rPr>
            </w:pPr>
            <w:r w:rsidRPr="00E04F0A">
              <w:rPr>
                <w:rFonts w:ascii="Garamond" w:hAnsi="Garamond"/>
                <w:b/>
                <w:bCs/>
                <w:i/>
                <w:iCs/>
                <w:szCs w:val="24"/>
              </w:rPr>
              <w:t>Indiana Department of Correction (IDOC)</w:t>
            </w:r>
          </w:p>
          <w:p w14:paraId="405B73FF" w14:textId="1629DCBE" w:rsidR="004F7F98" w:rsidRPr="004F7F98" w:rsidRDefault="00257A16" w:rsidP="004F7F98">
            <w:pPr>
              <w:rPr>
                <w:rFonts w:ascii="Garamond" w:hAnsi="Garamond"/>
                <w:szCs w:val="24"/>
              </w:rPr>
            </w:pPr>
            <w:r w:rsidRPr="00257A16">
              <w:rPr>
                <w:rFonts w:ascii="Garamond" w:hAnsi="Garamond"/>
                <w:szCs w:val="24"/>
              </w:rPr>
              <w:lastRenderedPageBreak/>
              <w:t xml:space="preserve">In 2010, the State of Indiana hired InfoStrat to build the first SAVIN system on Microsoft Dynamics 365 to replace the Appriss VINE system which was deployed state-wide at the time. The resulting solution, SAVIN360, provided a more flexible and feature-rich system that improved the victim services experience while lowering the cost. </w:t>
            </w:r>
            <w:r w:rsidR="004F7F98" w:rsidRPr="004F7F98">
              <w:rPr>
                <w:rFonts w:ascii="Garamond" w:hAnsi="Garamond"/>
                <w:szCs w:val="24"/>
              </w:rPr>
              <w:t xml:space="preserve">InfoStrat implemented and </w:t>
            </w:r>
            <w:r w:rsidR="004B145C">
              <w:rPr>
                <w:rFonts w:ascii="Garamond" w:hAnsi="Garamond"/>
                <w:szCs w:val="24"/>
              </w:rPr>
              <w:t xml:space="preserve">continues to </w:t>
            </w:r>
            <w:r w:rsidR="004F7F98" w:rsidRPr="004F7F98">
              <w:rPr>
                <w:rFonts w:ascii="Garamond" w:hAnsi="Garamond"/>
                <w:szCs w:val="24"/>
              </w:rPr>
              <w:t xml:space="preserve">provide ongoing support and enhancement services for SAVIN. InfoStrat included the capability to add pictures of inmates and to connect the main state system to the numerous local county jails where many inmates are housed for shorter terms. With </w:t>
            </w:r>
            <w:r w:rsidR="004B145C">
              <w:rPr>
                <w:rFonts w:ascii="Garamond" w:hAnsi="Garamond"/>
                <w:szCs w:val="24"/>
              </w:rPr>
              <w:t>SAVIN360</w:t>
            </w:r>
            <w:r w:rsidR="004F7F98" w:rsidRPr="004F7F98">
              <w:rPr>
                <w:rFonts w:ascii="Garamond" w:hAnsi="Garamond"/>
                <w:szCs w:val="24"/>
              </w:rPr>
              <w:t>, IDOC saw substantial improvement in overall service through personalizing notifications for victims, allowing them to decide specifics of how/when they want to be notified and improving information that is provided to victims, law enforcement, and other justice partners, and leverage current technology. Additional upgrades to the new notification system include</w:t>
            </w:r>
            <w:r w:rsidR="004B145C">
              <w:rPr>
                <w:rFonts w:ascii="Garamond" w:hAnsi="Garamond"/>
                <w:szCs w:val="24"/>
              </w:rPr>
              <w:t>d</w:t>
            </w:r>
            <w:r w:rsidR="004F7F98" w:rsidRPr="004F7F98">
              <w:rPr>
                <w:rFonts w:ascii="Garamond" w:hAnsi="Garamond"/>
                <w:szCs w:val="24"/>
              </w:rPr>
              <w:t xml:space="preserve"> more notification options, internet capabilities, and easy access to latest status for continual review for information and contact updates.</w:t>
            </w:r>
          </w:p>
          <w:p w14:paraId="6554CD7B" w14:textId="49AB1D10" w:rsidR="004F7F98" w:rsidRDefault="004F7F98" w:rsidP="004F7F98">
            <w:pPr>
              <w:rPr>
                <w:rFonts w:ascii="Garamond" w:hAnsi="Garamond"/>
                <w:szCs w:val="24"/>
              </w:rPr>
            </w:pPr>
            <w:r w:rsidRPr="0099111D">
              <w:rPr>
                <w:rFonts w:ascii="Garamond" w:hAnsi="Garamond"/>
                <w:b/>
                <w:bCs/>
                <w:szCs w:val="24"/>
              </w:rPr>
              <w:t>Products installed and operational</w:t>
            </w:r>
            <w:r w:rsidRPr="004F7F98">
              <w:rPr>
                <w:rFonts w:ascii="Garamond" w:hAnsi="Garamond"/>
                <w:szCs w:val="24"/>
              </w:rPr>
              <w:t>: SAVIN Victim Notification, Law Enforcement Notification, Facility Alert, Sex Offender Release Processing, Parole Board Hearing Management and Vote Recording, Victim Outreach identification, and Upgrade to SAVIN360 Victim Notification Online</w:t>
            </w:r>
          </w:p>
          <w:p w14:paraId="791B0AE7" w14:textId="4FD90393" w:rsidR="002D4410" w:rsidRDefault="002D4410" w:rsidP="004F7F98">
            <w:pPr>
              <w:rPr>
                <w:rFonts w:ascii="Garamond" w:hAnsi="Garamond"/>
                <w:szCs w:val="24"/>
              </w:rPr>
            </w:pPr>
            <w:r w:rsidRPr="002D4410">
              <w:rPr>
                <w:rFonts w:ascii="Garamond" w:hAnsi="Garamond"/>
                <w:b/>
                <w:bCs/>
                <w:szCs w:val="24"/>
              </w:rPr>
              <w:t>Initial Implementation</w:t>
            </w:r>
            <w:r w:rsidRPr="002D4410">
              <w:rPr>
                <w:rFonts w:ascii="Garamond" w:hAnsi="Garamond"/>
                <w:szCs w:val="24"/>
              </w:rPr>
              <w:t>:</w:t>
            </w:r>
            <w:r w:rsidR="00D94A40">
              <w:rPr>
                <w:rFonts w:ascii="Garamond" w:hAnsi="Garamond"/>
                <w:szCs w:val="24"/>
              </w:rPr>
              <w:t xml:space="preserve"> </w:t>
            </w:r>
            <w:r w:rsidRPr="002D4410">
              <w:rPr>
                <w:rFonts w:ascii="Garamond" w:hAnsi="Garamond"/>
                <w:szCs w:val="24"/>
              </w:rPr>
              <w:t>May 2010</w:t>
            </w:r>
            <w:r>
              <w:rPr>
                <w:rFonts w:ascii="Garamond" w:hAnsi="Garamond"/>
                <w:szCs w:val="24"/>
              </w:rPr>
              <w:t xml:space="preserve"> – </w:t>
            </w:r>
            <w:r w:rsidRPr="002D4410">
              <w:rPr>
                <w:rFonts w:ascii="Garamond" w:hAnsi="Garamond"/>
                <w:szCs w:val="24"/>
              </w:rPr>
              <w:t>July 2010</w:t>
            </w:r>
          </w:p>
          <w:p w14:paraId="4486BFCF" w14:textId="670D872F" w:rsidR="0099111D" w:rsidRDefault="002D4410" w:rsidP="004F7F98">
            <w:pPr>
              <w:rPr>
                <w:rFonts w:ascii="Garamond" w:hAnsi="Garamond"/>
                <w:szCs w:val="24"/>
              </w:rPr>
            </w:pPr>
            <w:r w:rsidRPr="002D4410">
              <w:rPr>
                <w:rFonts w:ascii="Garamond" w:hAnsi="Garamond"/>
                <w:b/>
                <w:bCs/>
                <w:szCs w:val="24"/>
              </w:rPr>
              <w:t>Operations and Support</w:t>
            </w:r>
            <w:r w:rsidRPr="002D4410">
              <w:rPr>
                <w:rFonts w:ascii="Garamond" w:hAnsi="Garamond"/>
                <w:szCs w:val="24"/>
              </w:rPr>
              <w:t xml:space="preserve">: </w:t>
            </w:r>
            <w:r w:rsidR="0033199B">
              <w:rPr>
                <w:rFonts w:ascii="Garamond" w:hAnsi="Garamond"/>
                <w:szCs w:val="24"/>
              </w:rPr>
              <w:t>July</w:t>
            </w:r>
            <w:r w:rsidR="00086CEF">
              <w:rPr>
                <w:rFonts w:ascii="Garamond" w:hAnsi="Garamond"/>
                <w:szCs w:val="24"/>
              </w:rPr>
              <w:t xml:space="preserve"> </w:t>
            </w:r>
            <w:r w:rsidRPr="002D4410">
              <w:rPr>
                <w:rFonts w:ascii="Garamond" w:hAnsi="Garamond"/>
                <w:szCs w:val="24"/>
              </w:rPr>
              <w:t xml:space="preserve">2010 – </w:t>
            </w:r>
            <w:r w:rsidR="00F662FB">
              <w:rPr>
                <w:rFonts w:ascii="Garamond" w:hAnsi="Garamond"/>
                <w:szCs w:val="24"/>
              </w:rPr>
              <w:t>P</w:t>
            </w:r>
            <w:r w:rsidRPr="002D4410">
              <w:rPr>
                <w:rFonts w:ascii="Garamond" w:hAnsi="Garamond"/>
                <w:szCs w:val="24"/>
              </w:rPr>
              <w:t>resent</w:t>
            </w:r>
          </w:p>
          <w:p w14:paraId="2FB3DB8F" w14:textId="7DCA8E64" w:rsidR="0033199B" w:rsidRPr="0033199B" w:rsidRDefault="0033199B" w:rsidP="0033199B">
            <w:pPr>
              <w:rPr>
                <w:rFonts w:ascii="Garamond" w:hAnsi="Garamond"/>
                <w:szCs w:val="24"/>
              </w:rPr>
            </w:pPr>
            <w:r w:rsidRPr="0033199B">
              <w:rPr>
                <w:rFonts w:ascii="Garamond" w:hAnsi="Garamond"/>
                <w:b/>
                <w:bCs/>
                <w:szCs w:val="24"/>
              </w:rPr>
              <w:t>End users:</w:t>
            </w:r>
            <w:r w:rsidRPr="0033199B">
              <w:rPr>
                <w:rFonts w:ascii="Garamond" w:hAnsi="Garamond"/>
                <w:szCs w:val="24"/>
              </w:rPr>
              <w:t xml:space="preserve"> 10</w:t>
            </w:r>
          </w:p>
          <w:p w14:paraId="5644CE4B" w14:textId="21FADCA3" w:rsidR="0033199B" w:rsidRDefault="0033199B" w:rsidP="0033199B">
            <w:pPr>
              <w:rPr>
                <w:rFonts w:ascii="Garamond" w:hAnsi="Garamond"/>
                <w:szCs w:val="24"/>
              </w:rPr>
            </w:pPr>
            <w:r w:rsidRPr="0033199B">
              <w:rPr>
                <w:rFonts w:ascii="Garamond" w:hAnsi="Garamond"/>
                <w:b/>
                <w:bCs/>
                <w:szCs w:val="24"/>
              </w:rPr>
              <w:t>Supported sites:</w:t>
            </w:r>
            <w:r w:rsidRPr="0033199B">
              <w:rPr>
                <w:rFonts w:ascii="Garamond" w:hAnsi="Garamond"/>
                <w:szCs w:val="24"/>
              </w:rPr>
              <w:t xml:space="preserve"> 23</w:t>
            </w:r>
          </w:p>
          <w:p w14:paraId="3DD32186" w14:textId="77777777" w:rsidR="004F7F98" w:rsidRDefault="004F7F98" w:rsidP="00260725">
            <w:pPr>
              <w:rPr>
                <w:rFonts w:ascii="Garamond" w:hAnsi="Garamond"/>
                <w:szCs w:val="24"/>
              </w:rPr>
            </w:pPr>
          </w:p>
          <w:p w14:paraId="28C41D9F" w14:textId="77777777" w:rsidR="00F662FB" w:rsidRPr="00F06508" w:rsidRDefault="00CD1303" w:rsidP="00CD1303">
            <w:pPr>
              <w:rPr>
                <w:rFonts w:ascii="Garamond" w:hAnsi="Garamond"/>
                <w:b/>
                <w:bCs/>
                <w:i/>
                <w:iCs/>
                <w:szCs w:val="24"/>
              </w:rPr>
            </w:pPr>
            <w:r w:rsidRPr="00F06508">
              <w:rPr>
                <w:rFonts w:ascii="Garamond" w:hAnsi="Garamond"/>
                <w:b/>
                <w:bCs/>
                <w:i/>
                <w:iCs/>
                <w:szCs w:val="24"/>
              </w:rPr>
              <w:t>Texas Department of Criminal Justice (TDCJ)</w:t>
            </w:r>
          </w:p>
          <w:p w14:paraId="2125C948" w14:textId="5094D430" w:rsidR="00CD1303" w:rsidRPr="00CD1303" w:rsidRDefault="00F662FB" w:rsidP="00CD1303">
            <w:pPr>
              <w:rPr>
                <w:rFonts w:ascii="Garamond" w:hAnsi="Garamond"/>
                <w:szCs w:val="24"/>
              </w:rPr>
            </w:pPr>
            <w:r>
              <w:rPr>
                <w:rFonts w:ascii="Garamond" w:hAnsi="Garamond"/>
                <w:szCs w:val="24"/>
              </w:rPr>
              <w:t xml:space="preserve">TDCJ </w:t>
            </w:r>
            <w:r w:rsidR="00CD1303" w:rsidRPr="00CD1303">
              <w:rPr>
                <w:rFonts w:ascii="Garamond" w:hAnsi="Garamond"/>
                <w:szCs w:val="24"/>
              </w:rPr>
              <w:t>sought to create a sustainable, customizable Commercial Off the Shelf (COTS) system which replaced the Victim Notification System and merged the Texas Crime Victim Clearinghouse and Victim Offender Mediation Dialogue (VOMD) process into a fully integrated case management system. This solution provides automated notifications, a central source of information for crime victims, victim advocates, and criminal justice professionals and digitization of the VOMD process.</w:t>
            </w:r>
          </w:p>
          <w:p w14:paraId="41A790F2" w14:textId="77777777" w:rsidR="00CD1303" w:rsidRPr="00CD1303" w:rsidRDefault="00CD1303" w:rsidP="00CD1303">
            <w:pPr>
              <w:rPr>
                <w:rFonts w:ascii="Garamond" w:hAnsi="Garamond"/>
                <w:szCs w:val="24"/>
              </w:rPr>
            </w:pPr>
            <w:r w:rsidRPr="00F662FB">
              <w:rPr>
                <w:rFonts w:ascii="Garamond" w:hAnsi="Garamond"/>
                <w:b/>
                <w:bCs/>
                <w:szCs w:val="24"/>
              </w:rPr>
              <w:t>Products installed and operational:</w:t>
            </w:r>
            <w:r w:rsidRPr="00CD1303">
              <w:rPr>
                <w:rFonts w:ascii="Garamond" w:hAnsi="Garamond"/>
                <w:szCs w:val="24"/>
              </w:rPr>
              <w:t xml:space="preserve"> SAVIN360 Victim Notification, Victim Case Management, Crime Victim Clearinghouse, Apology Bank, Victim Impact Statements, and Victim Offender Mediation Dialogue (VOMD) modules, as well as several custom modules to support VOCA and other grant report requirements. </w:t>
            </w:r>
          </w:p>
          <w:p w14:paraId="22A34E2A" w14:textId="35D78122" w:rsidR="00F662FB" w:rsidRDefault="00F662FB" w:rsidP="00F662FB">
            <w:pPr>
              <w:rPr>
                <w:rFonts w:ascii="Garamond" w:hAnsi="Garamond"/>
                <w:szCs w:val="24"/>
              </w:rPr>
            </w:pPr>
            <w:r w:rsidRPr="00F662FB">
              <w:rPr>
                <w:rFonts w:ascii="Garamond" w:hAnsi="Garamond"/>
                <w:b/>
                <w:bCs/>
                <w:szCs w:val="24"/>
              </w:rPr>
              <w:t>Initial Implementation</w:t>
            </w:r>
            <w:r w:rsidRPr="00CD1303">
              <w:rPr>
                <w:rFonts w:ascii="Garamond" w:hAnsi="Garamond"/>
                <w:szCs w:val="24"/>
              </w:rPr>
              <w:t>: May 2018 – Sep</w:t>
            </w:r>
            <w:r>
              <w:rPr>
                <w:rFonts w:ascii="Garamond" w:hAnsi="Garamond"/>
                <w:szCs w:val="24"/>
              </w:rPr>
              <w:t>tember</w:t>
            </w:r>
            <w:r w:rsidRPr="00CD1303">
              <w:rPr>
                <w:rFonts w:ascii="Garamond" w:hAnsi="Garamond"/>
                <w:szCs w:val="24"/>
              </w:rPr>
              <w:t xml:space="preserve"> 2018</w:t>
            </w:r>
          </w:p>
          <w:p w14:paraId="3E145F92" w14:textId="3039EB6D" w:rsidR="00F662FB" w:rsidRPr="00CD1303" w:rsidRDefault="00F662FB" w:rsidP="00F662FB">
            <w:pPr>
              <w:rPr>
                <w:rFonts w:ascii="Garamond" w:hAnsi="Garamond"/>
                <w:szCs w:val="24"/>
              </w:rPr>
            </w:pPr>
            <w:r w:rsidRPr="00F662FB">
              <w:rPr>
                <w:rFonts w:ascii="Garamond" w:hAnsi="Garamond"/>
                <w:b/>
                <w:bCs/>
                <w:szCs w:val="24"/>
              </w:rPr>
              <w:t>Operations and Support</w:t>
            </w:r>
            <w:r w:rsidRPr="00CD1303">
              <w:rPr>
                <w:rFonts w:ascii="Garamond" w:hAnsi="Garamond"/>
                <w:szCs w:val="24"/>
              </w:rPr>
              <w:t xml:space="preserve">: </w:t>
            </w:r>
            <w:r>
              <w:rPr>
                <w:rFonts w:ascii="Garamond" w:hAnsi="Garamond"/>
                <w:szCs w:val="24"/>
              </w:rPr>
              <w:t>September</w:t>
            </w:r>
            <w:r w:rsidR="002646F6">
              <w:rPr>
                <w:rFonts w:ascii="Garamond" w:hAnsi="Garamond"/>
                <w:szCs w:val="24"/>
              </w:rPr>
              <w:t xml:space="preserve"> </w:t>
            </w:r>
            <w:r w:rsidRPr="00CD1303">
              <w:rPr>
                <w:rFonts w:ascii="Garamond" w:hAnsi="Garamond"/>
                <w:szCs w:val="24"/>
              </w:rPr>
              <w:t xml:space="preserve">2018 – </w:t>
            </w:r>
            <w:r w:rsidR="002646F6">
              <w:rPr>
                <w:rFonts w:ascii="Garamond" w:hAnsi="Garamond"/>
                <w:szCs w:val="24"/>
              </w:rPr>
              <w:t>P</w:t>
            </w:r>
            <w:r w:rsidRPr="00CD1303">
              <w:rPr>
                <w:rFonts w:ascii="Garamond" w:hAnsi="Garamond"/>
                <w:szCs w:val="24"/>
              </w:rPr>
              <w:t>resent</w:t>
            </w:r>
          </w:p>
          <w:p w14:paraId="547059D2" w14:textId="77777777" w:rsidR="00CD1303" w:rsidRPr="00CD1303" w:rsidRDefault="00CD1303" w:rsidP="00CD1303">
            <w:pPr>
              <w:rPr>
                <w:rFonts w:ascii="Garamond" w:hAnsi="Garamond"/>
                <w:szCs w:val="24"/>
              </w:rPr>
            </w:pPr>
            <w:r w:rsidRPr="00F662FB">
              <w:rPr>
                <w:rFonts w:ascii="Garamond" w:hAnsi="Garamond"/>
                <w:b/>
                <w:bCs/>
                <w:szCs w:val="24"/>
              </w:rPr>
              <w:t>End users</w:t>
            </w:r>
            <w:r w:rsidRPr="00F662FB">
              <w:rPr>
                <w:rFonts w:ascii="Garamond" w:hAnsi="Garamond"/>
                <w:szCs w:val="24"/>
              </w:rPr>
              <w:t>:</w:t>
            </w:r>
            <w:r w:rsidRPr="00CD1303">
              <w:rPr>
                <w:rFonts w:ascii="Garamond" w:hAnsi="Garamond"/>
                <w:szCs w:val="24"/>
              </w:rPr>
              <w:t xml:space="preserve"> about 50</w:t>
            </w:r>
          </w:p>
          <w:p w14:paraId="34B3963B" w14:textId="77777777" w:rsidR="00CD1303" w:rsidRDefault="00CD1303" w:rsidP="00CD1303">
            <w:pPr>
              <w:rPr>
                <w:rFonts w:ascii="Garamond" w:hAnsi="Garamond"/>
                <w:szCs w:val="24"/>
              </w:rPr>
            </w:pPr>
            <w:r w:rsidRPr="00F662FB">
              <w:rPr>
                <w:rFonts w:ascii="Garamond" w:hAnsi="Garamond"/>
                <w:b/>
                <w:bCs/>
                <w:szCs w:val="24"/>
              </w:rPr>
              <w:t>Supported sites</w:t>
            </w:r>
            <w:r w:rsidRPr="00CD1303">
              <w:rPr>
                <w:rFonts w:ascii="Garamond" w:hAnsi="Garamond"/>
                <w:szCs w:val="24"/>
              </w:rPr>
              <w:t>: 1</w:t>
            </w:r>
          </w:p>
          <w:p w14:paraId="78389731" w14:textId="77777777" w:rsidR="002C3F95" w:rsidRDefault="002C3F95" w:rsidP="00F06508">
            <w:pPr>
              <w:pStyle w:val="Heading4"/>
              <w:rPr>
                <w:rFonts w:ascii="Garamond" w:eastAsia="Times New Roman" w:hAnsi="Garamond" w:cs="Times New Roman"/>
                <w:b/>
                <w:bCs/>
                <w:color w:val="auto"/>
                <w:szCs w:val="24"/>
              </w:rPr>
            </w:pPr>
            <w:bookmarkStart w:id="9" w:name="_Toc22908710"/>
          </w:p>
          <w:p w14:paraId="16067BEB" w14:textId="6D628942" w:rsidR="00F06508" w:rsidRPr="00F06508" w:rsidRDefault="00F06508" w:rsidP="00F06508">
            <w:pPr>
              <w:pStyle w:val="Heading4"/>
              <w:rPr>
                <w:rFonts w:ascii="Garamond" w:eastAsia="Times New Roman" w:hAnsi="Garamond" w:cs="Times New Roman"/>
                <w:b/>
                <w:bCs/>
                <w:color w:val="auto"/>
                <w:szCs w:val="24"/>
              </w:rPr>
            </w:pPr>
            <w:r w:rsidRPr="00F06508">
              <w:rPr>
                <w:rFonts w:ascii="Garamond" w:eastAsia="Times New Roman" w:hAnsi="Garamond" w:cs="Times New Roman"/>
                <w:b/>
                <w:bCs/>
                <w:color w:val="auto"/>
                <w:szCs w:val="24"/>
              </w:rPr>
              <w:t>South Dakota Office of the Attorney General</w:t>
            </w:r>
            <w:bookmarkEnd w:id="9"/>
          </w:p>
          <w:p w14:paraId="73996A4D" w14:textId="0C67B2CE" w:rsidR="00085A52" w:rsidRPr="00085A52" w:rsidRDefault="00085A52" w:rsidP="00085A52">
            <w:pPr>
              <w:rPr>
                <w:rFonts w:ascii="Garamond" w:hAnsi="Garamond"/>
                <w:szCs w:val="24"/>
              </w:rPr>
            </w:pPr>
            <w:r w:rsidRPr="00085A52">
              <w:rPr>
                <w:rFonts w:ascii="Garamond" w:hAnsi="Garamond"/>
                <w:szCs w:val="24"/>
              </w:rPr>
              <w:t xml:space="preserve">InfoStrat implemented a new SAVIN360 system for the State based on the SAVIN CRM template developed for the State of Indiana. South Dakota implemented as a semi-closed system wherein registrants self-identify as Victims or Interested Parties. Significant enhancements were made to vet victims and provide full-service support for them, while limiting notification options to Interested Parties such that they can receive only email notifications and only for a subset of events. Other enhancements include expanded specialty portals for law enforcement and state’s attorneys with alternative authentication </w:t>
            </w:r>
            <w:r w:rsidRPr="00085A52">
              <w:rPr>
                <w:rFonts w:ascii="Garamond" w:hAnsi="Garamond"/>
                <w:szCs w:val="24"/>
              </w:rPr>
              <w:lastRenderedPageBreak/>
              <w:t xml:space="preserve">in the specialty portals, implementation of the SAVIN IEPD (SSP-VN) web service as the data exchange for all data sources, implementation of robo-call notifications for specific situations, and proxy registration. The solution was ready within a couple of months, however, Go-Live was delayed waiting for reporting agencies to implement the SSP-VN. </w:t>
            </w:r>
          </w:p>
          <w:p w14:paraId="5F8FEF40" w14:textId="77777777" w:rsidR="00085A52" w:rsidRPr="00085A52" w:rsidRDefault="00085A52" w:rsidP="00085A52">
            <w:pPr>
              <w:rPr>
                <w:rFonts w:ascii="Garamond" w:hAnsi="Garamond"/>
                <w:szCs w:val="24"/>
              </w:rPr>
            </w:pPr>
            <w:r w:rsidRPr="0040635E">
              <w:rPr>
                <w:rFonts w:ascii="Garamond" w:hAnsi="Garamond"/>
                <w:b/>
                <w:bCs/>
                <w:szCs w:val="24"/>
              </w:rPr>
              <w:t>Products installed and operational</w:t>
            </w:r>
            <w:r w:rsidRPr="00085A52">
              <w:rPr>
                <w:rFonts w:ascii="Garamond" w:hAnsi="Garamond"/>
                <w:szCs w:val="24"/>
              </w:rPr>
              <w:t>: SAVIN Victim Notification and Upgrade to SAVIN360 Victim Notification Online</w:t>
            </w:r>
          </w:p>
          <w:p w14:paraId="331DA07C" w14:textId="3827914B" w:rsidR="00966BB3" w:rsidRDefault="00966BB3" w:rsidP="00966BB3">
            <w:pPr>
              <w:rPr>
                <w:rFonts w:ascii="Garamond" w:hAnsi="Garamond"/>
                <w:szCs w:val="24"/>
              </w:rPr>
            </w:pPr>
            <w:r w:rsidRPr="00966BB3">
              <w:rPr>
                <w:rFonts w:ascii="Garamond" w:hAnsi="Garamond"/>
                <w:b/>
                <w:bCs/>
                <w:szCs w:val="24"/>
              </w:rPr>
              <w:t>Initial Implementation</w:t>
            </w:r>
            <w:r w:rsidRPr="00085A52">
              <w:rPr>
                <w:rFonts w:ascii="Garamond" w:hAnsi="Garamond"/>
                <w:szCs w:val="24"/>
              </w:rPr>
              <w:t>: Feb</w:t>
            </w:r>
            <w:r>
              <w:rPr>
                <w:rFonts w:ascii="Garamond" w:hAnsi="Garamond"/>
                <w:szCs w:val="24"/>
              </w:rPr>
              <w:t>ruary</w:t>
            </w:r>
            <w:r w:rsidRPr="00085A52">
              <w:rPr>
                <w:rFonts w:ascii="Garamond" w:hAnsi="Garamond"/>
                <w:szCs w:val="24"/>
              </w:rPr>
              <w:t xml:space="preserve"> 2014 – Jul</w:t>
            </w:r>
            <w:r>
              <w:rPr>
                <w:rFonts w:ascii="Garamond" w:hAnsi="Garamond"/>
                <w:szCs w:val="24"/>
              </w:rPr>
              <w:t>y</w:t>
            </w:r>
            <w:r w:rsidRPr="00085A52">
              <w:rPr>
                <w:rFonts w:ascii="Garamond" w:hAnsi="Garamond"/>
                <w:szCs w:val="24"/>
              </w:rPr>
              <w:t xml:space="preserve"> 2015</w:t>
            </w:r>
          </w:p>
          <w:p w14:paraId="66439E6B" w14:textId="64F137ED" w:rsidR="00966BB3" w:rsidRPr="00085A52" w:rsidRDefault="00966BB3" w:rsidP="00966BB3">
            <w:pPr>
              <w:rPr>
                <w:rFonts w:ascii="Garamond" w:hAnsi="Garamond"/>
                <w:szCs w:val="24"/>
              </w:rPr>
            </w:pPr>
            <w:r w:rsidRPr="00966BB3">
              <w:rPr>
                <w:rFonts w:ascii="Garamond" w:hAnsi="Garamond"/>
                <w:b/>
                <w:bCs/>
                <w:szCs w:val="24"/>
              </w:rPr>
              <w:t>Operations and Support</w:t>
            </w:r>
            <w:r w:rsidRPr="00085A52">
              <w:rPr>
                <w:rFonts w:ascii="Garamond" w:hAnsi="Garamond"/>
                <w:szCs w:val="24"/>
              </w:rPr>
              <w:t xml:space="preserve">: July 2015 – </w:t>
            </w:r>
            <w:r>
              <w:rPr>
                <w:rFonts w:ascii="Garamond" w:hAnsi="Garamond"/>
                <w:szCs w:val="24"/>
              </w:rPr>
              <w:t>P</w:t>
            </w:r>
            <w:r w:rsidRPr="00085A52">
              <w:rPr>
                <w:rFonts w:ascii="Garamond" w:hAnsi="Garamond"/>
                <w:szCs w:val="24"/>
              </w:rPr>
              <w:t>resent</w:t>
            </w:r>
          </w:p>
          <w:p w14:paraId="2FDA5E04" w14:textId="77777777" w:rsidR="00085A52" w:rsidRPr="00085A52" w:rsidRDefault="00085A52" w:rsidP="00085A52">
            <w:pPr>
              <w:rPr>
                <w:rFonts w:ascii="Garamond" w:hAnsi="Garamond"/>
                <w:szCs w:val="24"/>
              </w:rPr>
            </w:pPr>
            <w:r w:rsidRPr="00966BB3">
              <w:rPr>
                <w:rFonts w:ascii="Garamond" w:hAnsi="Garamond"/>
                <w:b/>
                <w:bCs/>
                <w:szCs w:val="24"/>
              </w:rPr>
              <w:t>End users</w:t>
            </w:r>
            <w:r w:rsidRPr="00085A52">
              <w:rPr>
                <w:rFonts w:ascii="Garamond" w:hAnsi="Garamond"/>
                <w:szCs w:val="24"/>
              </w:rPr>
              <w:t>: 4</w:t>
            </w:r>
          </w:p>
          <w:p w14:paraId="72EEC474" w14:textId="5219E796" w:rsidR="00085A52" w:rsidRDefault="00085A52" w:rsidP="00085A52">
            <w:pPr>
              <w:rPr>
                <w:rFonts w:ascii="Garamond" w:hAnsi="Garamond"/>
                <w:szCs w:val="24"/>
              </w:rPr>
            </w:pPr>
            <w:r w:rsidRPr="00966BB3">
              <w:rPr>
                <w:rFonts w:ascii="Garamond" w:hAnsi="Garamond"/>
                <w:b/>
                <w:bCs/>
                <w:szCs w:val="24"/>
              </w:rPr>
              <w:t>Supported sites</w:t>
            </w:r>
            <w:r w:rsidRPr="00085A52">
              <w:rPr>
                <w:rFonts w:ascii="Garamond" w:hAnsi="Garamond"/>
                <w:szCs w:val="24"/>
              </w:rPr>
              <w:t>: 16</w:t>
            </w:r>
          </w:p>
          <w:p w14:paraId="46D64806" w14:textId="77777777" w:rsidR="00623D82" w:rsidRDefault="00623D82" w:rsidP="00085A52">
            <w:pPr>
              <w:rPr>
                <w:rFonts w:ascii="Garamond" w:hAnsi="Garamond"/>
                <w:szCs w:val="24"/>
              </w:rPr>
            </w:pPr>
          </w:p>
          <w:p w14:paraId="505A41F2" w14:textId="569BDED8" w:rsidR="00623D82" w:rsidRPr="00480672" w:rsidRDefault="00623D82" w:rsidP="00085A52">
            <w:pPr>
              <w:rPr>
                <w:rFonts w:ascii="Garamond" w:hAnsi="Garamond"/>
                <w:szCs w:val="24"/>
              </w:rPr>
            </w:pPr>
            <w:r w:rsidRPr="00257A16">
              <w:rPr>
                <w:rFonts w:ascii="Garamond" w:hAnsi="Garamond"/>
                <w:szCs w:val="24"/>
              </w:rPr>
              <w:t xml:space="preserve">Building on this success, </w:t>
            </w:r>
            <w:r>
              <w:rPr>
                <w:rFonts w:ascii="Garamond" w:hAnsi="Garamond"/>
                <w:szCs w:val="24"/>
              </w:rPr>
              <w:t xml:space="preserve">InfoStrat is </w:t>
            </w:r>
            <w:r w:rsidRPr="00257A16">
              <w:rPr>
                <w:rFonts w:ascii="Garamond" w:hAnsi="Garamond"/>
                <w:szCs w:val="24"/>
              </w:rPr>
              <w:t xml:space="preserve">currently implementing </w:t>
            </w:r>
            <w:r>
              <w:rPr>
                <w:rFonts w:ascii="Garamond" w:hAnsi="Garamond"/>
                <w:szCs w:val="24"/>
              </w:rPr>
              <w:t>its</w:t>
            </w:r>
            <w:r w:rsidRPr="00257A16">
              <w:rPr>
                <w:rFonts w:ascii="Garamond" w:hAnsi="Garamond"/>
                <w:szCs w:val="24"/>
              </w:rPr>
              <w:t xml:space="preserve"> fourth SAVIN360 state-wide solution with a projected Go-Live in </w:t>
            </w:r>
            <w:r w:rsidR="005C7DCB">
              <w:rPr>
                <w:rFonts w:ascii="Garamond" w:hAnsi="Garamond"/>
                <w:szCs w:val="24"/>
              </w:rPr>
              <w:t>October</w:t>
            </w:r>
            <w:r w:rsidRPr="00257A16">
              <w:rPr>
                <w:rFonts w:ascii="Garamond" w:hAnsi="Garamond"/>
                <w:szCs w:val="24"/>
              </w:rPr>
              <w:t xml:space="preserve"> 2020.</w:t>
            </w:r>
          </w:p>
        </w:tc>
      </w:tr>
    </w:tbl>
    <w:p w14:paraId="7FC17D6B" w14:textId="77777777" w:rsidR="00FD5220" w:rsidRPr="00480672" w:rsidRDefault="00FD5220" w:rsidP="00FD5220">
      <w:pPr>
        <w:widowControl/>
        <w:tabs>
          <w:tab w:val="left" w:pos="360"/>
        </w:tabs>
        <w:jc w:val="both"/>
        <w:rPr>
          <w:rFonts w:ascii="Garamond" w:hAnsi="Garamond"/>
          <w:b/>
          <w:szCs w:val="24"/>
        </w:rPr>
      </w:pPr>
    </w:p>
    <w:p w14:paraId="3CF567E2" w14:textId="315BB327" w:rsidR="00FD5220" w:rsidRPr="00480672" w:rsidRDefault="00FD5220" w:rsidP="00FD5220">
      <w:pPr>
        <w:widowControl/>
        <w:numPr>
          <w:ilvl w:val="2"/>
          <w:numId w:val="16"/>
        </w:numPr>
        <w:tabs>
          <w:tab w:val="left" w:pos="360"/>
        </w:tabs>
        <w:jc w:val="both"/>
        <w:rPr>
          <w:rFonts w:ascii="Garamond" w:hAnsi="Garamond"/>
          <w:b/>
          <w:szCs w:val="24"/>
        </w:rPr>
      </w:pPr>
      <w:r w:rsidRPr="00480672">
        <w:rPr>
          <w:rFonts w:ascii="Garamond" w:hAnsi="Garamond"/>
          <w:b/>
          <w:szCs w:val="24"/>
        </w:rPr>
        <w:t xml:space="preserve">Indiana Preferences - </w:t>
      </w:r>
      <w:r w:rsidR="00AD2A02">
        <w:rPr>
          <w:rFonts w:ascii="Garamond" w:hAnsi="Garamond"/>
          <w:szCs w:val="24"/>
        </w:rPr>
        <w:t>Reserved</w:t>
      </w:r>
    </w:p>
    <w:p w14:paraId="2D9F263D" w14:textId="77777777" w:rsidR="00FD5220" w:rsidRPr="00480672" w:rsidRDefault="00FD5220" w:rsidP="00FD5220">
      <w:pPr>
        <w:widowControl/>
        <w:ind w:left="1440"/>
        <w:jc w:val="both"/>
        <w:rPr>
          <w:rFonts w:ascii="Garamond" w:hAnsi="Garamond"/>
          <w:szCs w:val="24"/>
        </w:rPr>
      </w:pPr>
    </w:p>
    <w:p w14:paraId="478748BA" w14:textId="18F13B80" w:rsidR="00F655C2" w:rsidRPr="00480672" w:rsidRDefault="00FD5220" w:rsidP="00F655C2">
      <w:pPr>
        <w:widowControl/>
        <w:numPr>
          <w:ilvl w:val="2"/>
          <w:numId w:val="16"/>
        </w:numPr>
        <w:tabs>
          <w:tab w:val="left" w:pos="360"/>
        </w:tabs>
        <w:jc w:val="both"/>
        <w:rPr>
          <w:rFonts w:ascii="Garamond" w:hAnsi="Garamond"/>
          <w:szCs w:val="24"/>
        </w:rPr>
      </w:pPr>
      <w:r w:rsidRPr="00480672">
        <w:rPr>
          <w:rFonts w:ascii="Garamond" w:hAnsi="Garamond"/>
          <w:b/>
          <w:szCs w:val="24"/>
        </w:rPr>
        <w:t xml:space="preserve">Payment - </w:t>
      </w:r>
      <w:r w:rsidR="00AE5F9E">
        <w:rPr>
          <w:rFonts w:ascii="Garamond" w:hAnsi="Garamond"/>
          <w:szCs w:val="24"/>
        </w:rPr>
        <w:t>Reserved</w:t>
      </w:r>
    </w:p>
    <w:p w14:paraId="2BFDE289" w14:textId="77777777" w:rsidR="005A0FC8" w:rsidRPr="00480672" w:rsidRDefault="005A0FC8" w:rsidP="005A0FC8">
      <w:pPr>
        <w:widowControl/>
        <w:tabs>
          <w:tab w:val="left" w:pos="360"/>
        </w:tabs>
        <w:ind w:left="720"/>
        <w:jc w:val="both"/>
        <w:rPr>
          <w:rFonts w:ascii="Garamond" w:hAnsi="Garamond"/>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F655C2" w:rsidRPr="00480672" w14:paraId="000C41AE" w14:textId="77777777" w:rsidTr="004009A6">
        <w:tc>
          <w:tcPr>
            <w:tcW w:w="8856" w:type="dxa"/>
            <w:shd w:val="clear" w:color="auto" w:fill="FFFF99"/>
          </w:tcPr>
          <w:p w14:paraId="45E868E0" w14:textId="62A2BC5B" w:rsidR="00F655C2" w:rsidRPr="00480672" w:rsidRDefault="005171EE" w:rsidP="004009A6">
            <w:pPr>
              <w:rPr>
                <w:rFonts w:ascii="Garamond" w:hAnsi="Garamond"/>
                <w:szCs w:val="24"/>
              </w:rPr>
            </w:pPr>
            <w:r>
              <w:rPr>
                <w:rFonts w:ascii="Garamond" w:hAnsi="Garamond"/>
                <w:szCs w:val="24"/>
              </w:rPr>
              <w:t>Reserved</w:t>
            </w:r>
          </w:p>
        </w:tc>
      </w:tr>
    </w:tbl>
    <w:p w14:paraId="71405DB1" w14:textId="4F1C24E7" w:rsidR="00D065DA" w:rsidRDefault="00D065DA" w:rsidP="00AF696A">
      <w:pPr>
        <w:widowControl/>
        <w:jc w:val="both"/>
        <w:rPr>
          <w:rFonts w:ascii="Garamond" w:hAnsi="Garamond"/>
          <w:szCs w:val="24"/>
        </w:rPr>
      </w:pPr>
    </w:p>
    <w:p w14:paraId="05C084CB" w14:textId="77777777" w:rsidR="00D065DA" w:rsidRDefault="00D065DA">
      <w:pPr>
        <w:widowControl/>
        <w:rPr>
          <w:rFonts w:ascii="Garamond" w:hAnsi="Garamond"/>
          <w:szCs w:val="24"/>
        </w:rPr>
      </w:pPr>
      <w:r>
        <w:rPr>
          <w:rFonts w:ascii="Garamond" w:hAnsi="Garamond"/>
          <w:szCs w:val="24"/>
        </w:rPr>
        <w:br w:type="page"/>
      </w:r>
    </w:p>
    <w:p w14:paraId="673B1BFE" w14:textId="63B45DBD" w:rsidR="00E7579E" w:rsidRPr="00FC1883" w:rsidRDefault="00E7579E" w:rsidP="00FC1883">
      <w:pPr>
        <w:pStyle w:val="Heading1"/>
      </w:pPr>
      <w:r w:rsidRPr="00FC1883">
        <w:lastRenderedPageBreak/>
        <w:t xml:space="preserve">Attachment </w:t>
      </w:r>
      <w:r w:rsidR="000D2D0F">
        <w:t>1</w:t>
      </w:r>
      <w:r w:rsidRPr="00FC1883">
        <w:t xml:space="preserve"> – Supplemental Information </w:t>
      </w:r>
      <w:r w:rsidR="00AD34D7" w:rsidRPr="00FC1883">
        <w:t xml:space="preserve">1 </w:t>
      </w:r>
      <w:r w:rsidRPr="00FC1883">
        <w:t>for Section 2.3.2</w:t>
      </w:r>
    </w:p>
    <w:p w14:paraId="74F6CC53" w14:textId="6D02835C" w:rsidR="00E7579E" w:rsidRPr="001F2FA4" w:rsidRDefault="00AD377F" w:rsidP="00AD377F">
      <w:pPr>
        <w:rPr>
          <w:rFonts w:ascii="Arial" w:eastAsiaTheme="majorEastAsia" w:hAnsi="Arial" w:cs="Arial"/>
          <w:color w:val="2F5496" w:themeColor="accent1" w:themeShade="BF"/>
          <w:sz w:val="32"/>
          <w:szCs w:val="32"/>
        </w:rPr>
      </w:pPr>
      <w:r w:rsidRPr="001F2FA4">
        <w:rPr>
          <w:rFonts w:ascii="Arial" w:hAnsi="Arial" w:cs="Arial"/>
          <w:noProof/>
          <w:szCs w:val="24"/>
        </w:rPr>
        <w:drawing>
          <wp:anchor distT="0" distB="0" distL="114300" distR="114300" simplePos="0" relativeHeight="251658242" behindDoc="0" locked="0" layoutInCell="1" allowOverlap="1" wp14:anchorId="0B176688" wp14:editId="03D85823">
            <wp:simplePos x="0" y="0"/>
            <wp:positionH relativeFrom="margin">
              <wp:align>right</wp:align>
            </wp:positionH>
            <wp:positionV relativeFrom="paragraph">
              <wp:posOffset>180357</wp:posOffset>
            </wp:positionV>
            <wp:extent cx="5652654" cy="7798177"/>
            <wp:effectExtent l="0" t="0" r="5715" b="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52654" cy="7798177"/>
                    </a:xfrm>
                    <a:prstGeom prst="rect">
                      <a:avLst/>
                    </a:prstGeom>
                    <a:noFill/>
                  </pic:spPr>
                </pic:pic>
              </a:graphicData>
            </a:graphic>
            <wp14:sizeRelH relativeFrom="margin">
              <wp14:pctWidth>0</wp14:pctWidth>
            </wp14:sizeRelH>
            <wp14:sizeRelV relativeFrom="margin">
              <wp14:pctHeight>0</wp14:pctHeight>
            </wp14:sizeRelV>
          </wp:anchor>
        </w:drawing>
      </w:r>
      <w:r w:rsidR="00B14527" w:rsidRPr="001F2FA4">
        <w:rPr>
          <w:rFonts w:ascii="Arial" w:hAnsi="Arial" w:cs="Arial"/>
        </w:rPr>
        <w:t>Certificate of Authority – State of Delaware</w:t>
      </w:r>
    </w:p>
    <w:p w14:paraId="39A0084E" w14:textId="77777777" w:rsidR="00F9693D" w:rsidRDefault="00F9693D" w:rsidP="00AD34D7">
      <w:pPr>
        <w:pStyle w:val="Heading1"/>
        <w:sectPr w:rsidR="00F9693D">
          <w:footerReference w:type="default" r:id="rId17"/>
          <w:pgSz w:w="12240" w:h="15840"/>
          <w:pgMar w:top="1440" w:right="1800" w:bottom="1440" w:left="1800" w:header="720" w:footer="720" w:gutter="0"/>
          <w:cols w:space="720"/>
          <w:docGrid w:linePitch="360"/>
        </w:sectPr>
      </w:pPr>
    </w:p>
    <w:p w14:paraId="07D8346B" w14:textId="6C612476" w:rsidR="00E57AB9" w:rsidRDefault="00E57AB9" w:rsidP="00E57AB9">
      <w:pPr>
        <w:pStyle w:val="Heading1"/>
      </w:pPr>
      <w:r>
        <w:lastRenderedPageBreak/>
        <w:t xml:space="preserve">Attachment </w:t>
      </w:r>
      <w:r w:rsidR="000D2D0F">
        <w:t>2</w:t>
      </w:r>
      <w:r>
        <w:t xml:space="preserve"> – Supplemental Information 2 for Section 2.3.2</w:t>
      </w:r>
    </w:p>
    <w:p w14:paraId="24008D0C" w14:textId="4CBACE82" w:rsidR="00577FE6" w:rsidRPr="001F2FA4" w:rsidRDefault="00631349" w:rsidP="00E57AB9">
      <w:pPr>
        <w:rPr>
          <w:rFonts w:ascii="Arial" w:hAnsi="Arial" w:cs="Arial"/>
        </w:rPr>
      </w:pPr>
      <w:r w:rsidRPr="001F2FA4">
        <w:rPr>
          <w:rFonts w:ascii="Arial" w:hAnsi="Arial" w:cs="Arial"/>
          <w:noProof/>
        </w:rPr>
        <w:drawing>
          <wp:anchor distT="0" distB="0" distL="114300" distR="114300" simplePos="0" relativeHeight="251658241" behindDoc="0" locked="0" layoutInCell="1" allowOverlap="1" wp14:anchorId="46E6A561" wp14:editId="59967128">
            <wp:simplePos x="0" y="0"/>
            <wp:positionH relativeFrom="margin">
              <wp:posOffset>-475040</wp:posOffset>
            </wp:positionH>
            <wp:positionV relativeFrom="paragraph">
              <wp:posOffset>259080</wp:posOffset>
            </wp:positionV>
            <wp:extent cx="9196705" cy="4709795"/>
            <wp:effectExtent l="0" t="0" r="4445" b="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196705" cy="4709795"/>
                    </a:xfrm>
                    <a:prstGeom prst="rect">
                      <a:avLst/>
                    </a:prstGeom>
                    <a:noFill/>
                  </pic:spPr>
                </pic:pic>
              </a:graphicData>
            </a:graphic>
            <wp14:sizeRelH relativeFrom="margin">
              <wp14:pctWidth>0</wp14:pctWidth>
            </wp14:sizeRelH>
            <wp14:sizeRelV relativeFrom="margin">
              <wp14:pctHeight>0</wp14:pctHeight>
            </wp14:sizeRelV>
          </wp:anchor>
        </w:drawing>
      </w:r>
      <w:r w:rsidR="00E57AB9" w:rsidRPr="001F2FA4">
        <w:rPr>
          <w:rFonts w:ascii="Arial" w:hAnsi="Arial" w:cs="Arial"/>
        </w:rPr>
        <w:t>Organization Chart</w:t>
      </w:r>
    </w:p>
    <w:p w14:paraId="097793B6" w14:textId="77777777" w:rsidR="00E57AB9" w:rsidRDefault="00E57AB9" w:rsidP="005B173F">
      <w:pPr>
        <w:pStyle w:val="Heading1"/>
        <w:sectPr w:rsidR="00E57AB9" w:rsidSect="00577FE6">
          <w:pgSz w:w="15840" w:h="12240" w:orient="landscape"/>
          <w:pgMar w:top="1800" w:right="1440" w:bottom="1800" w:left="1440" w:header="720" w:footer="720" w:gutter="0"/>
          <w:cols w:space="720"/>
          <w:docGrid w:linePitch="360"/>
        </w:sectPr>
      </w:pPr>
    </w:p>
    <w:p w14:paraId="1C10EB55" w14:textId="5481BE57" w:rsidR="005B173F" w:rsidRDefault="005B173F" w:rsidP="005B173F">
      <w:pPr>
        <w:pStyle w:val="Heading1"/>
      </w:pPr>
      <w:r>
        <w:lastRenderedPageBreak/>
        <w:t xml:space="preserve">Attachment </w:t>
      </w:r>
      <w:r w:rsidR="000D2D0F">
        <w:t>3</w:t>
      </w:r>
      <w:r>
        <w:t xml:space="preserve"> </w:t>
      </w:r>
      <w:r w:rsidR="00054D8F">
        <w:t>–</w:t>
      </w:r>
      <w:r>
        <w:t xml:space="preserve"> </w:t>
      </w:r>
      <w:r w:rsidR="00054D8F">
        <w:t>Supplemental Information for Section 2.3.3</w:t>
      </w:r>
    </w:p>
    <w:p w14:paraId="106FE6C0" w14:textId="3D9E40BE" w:rsidR="00165C8F" w:rsidRPr="00165C8F" w:rsidRDefault="00165C8F" w:rsidP="00165C8F">
      <w:pPr>
        <w:rPr>
          <w:rFonts w:ascii="Arial" w:hAnsi="Arial" w:cs="Arial"/>
          <w:sz w:val="22"/>
          <w:szCs w:val="22"/>
        </w:rPr>
      </w:pPr>
      <w:r w:rsidRPr="00165C8F">
        <w:rPr>
          <w:rFonts w:ascii="Arial" w:hAnsi="Arial" w:cs="Arial"/>
          <w:sz w:val="22"/>
          <w:szCs w:val="22"/>
        </w:rPr>
        <w:t>2019 Financial Statements</w:t>
      </w:r>
    </w:p>
    <w:p w14:paraId="5D10DC43" w14:textId="2E4E49EE" w:rsidR="002D7F85" w:rsidRDefault="00840862" w:rsidP="00840862">
      <w:pPr>
        <w:jc w:val="center"/>
      </w:pPr>
      <w:r>
        <w:rPr>
          <w:noProof/>
        </w:rPr>
        <w:drawing>
          <wp:inline distT="0" distB="0" distL="0" distR="0" wp14:anchorId="0E2B82E2" wp14:editId="57DDB4DE">
            <wp:extent cx="3486637" cy="1486107"/>
            <wp:effectExtent l="0" t="0" r="0" b="0"/>
            <wp:docPr id="14915149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9">
                      <a:extLst>
                        <a:ext uri="{28A0092B-C50C-407E-A947-70E740481C1C}">
                          <a14:useLocalDpi xmlns:a14="http://schemas.microsoft.com/office/drawing/2010/main" val="0"/>
                        </a:ext>
                      </a:extLst>
                    </a:blip>
                    <a:stretch>
                      <a:fillRect/>
                    </a:stretch>
                  </pic:blipFill>
                  <pic:spPr>
                    <a:xfrm>
                      <a:off x="0" y="0"/>
                      <a:ext cx="3486637" cy="1486107"/>
                    </a:xfrm>
                    <a:prstGeom prst="rect">
                      <a:avLst/>
                    </a:prstGeom>
                  </pic:spPr>
                </pic:pic>
              </a:graphicData>
            </a:graphic>
          </wp:inline>
        </w:drawing>
      </w:r>
    </w:p>
    <w:p w14:paraId="0C76EC88" w14:textId="495CD24E" w:rsidR="00797B62" w:rsidRDefault="00797B62" w:rsidP="00840862">
      <w:pPr>
        <w:jc w:val="center"/>
      </w:pPr>
    </w:p>
    <w:p w14:paraId="08FCDD52" w14:textId="67C3443D" w:rsidR="00797B62" w:rsidRDefault="00797B62" w:rsidP="00840862">
      <w:pPr>
        <w:jc w:val="center"/>
      </w:pPr>
    </w:p>
    <w:p w14:paraId="491DD3DE" w14:textId="1855C138" w:rsidR="00797B62" w:rsidRDefault="00797B62" w:rsidP="00840862">
      <w:pPr>
        <w:jc w:val="center"/>
      </w:pPr>
    </w:p>
    <w:p w14:paraId="382CE37C" w14:textId="2D1FE0CB" w:rsidR="00797B62" w:rsidRDefault="00797B62" w:rsidP="00840862">
      <w:pPr>
        <w:jc w:val="center"/>
      </w:pPr>
    </w:p>
    <w:p w14:paraId="3AFF8FEE" w14:textId="79418289" w:rsidR="00797B62" w:rsidRDefault="00797B62" w:rsidP="00840862">
      <w:pPr>
        <w:jc w:val="center"/>
      </w:pPr>
    </w:p>
    <w:p w14:paraId="6139C33E" w14:textId="00041CEF" w:rsidR="00797B62" w:rsidRDefault="00797B62" w:rsidP="00840862">
      <w:pPr>
        <w:jc w:val="center"/>
      </w:pPr>
    </w:p>
    <w:p w14:paraId="38D6B685" w14:textId="77777777" w:rsidR="00797B62" w:rsidRDefault="00797B62" w:rsidP="00840862">
      <w:pPr>
        <w:jc w:val="center"/>
      </w:pPr>
    </w:p>
    <w:p w14:paraId="00E4E650" w14:textId="17A8BF91" w:rsidR="00437EB9" w:rsidRPr="002D7F85" w:rsidRDefault="00437EB9" w:rsidP="00840862">
      <w:pPr>
        <w:jc w:val="center"/>
      </w:pPr>
      <w:r>
        <w:rPr>
          <w:noProof/>
        </w:rPr>
        <w:drawing>
          <wp:inline distT="0" distB="0" distL="0" distR="0" wp14:anchorId="3FC9E9E1" wp14:editId="299B75B1">
            <wp:extent cx="5486400" cy="3564890"/>
            <wp:effectExtent l="0" t="0" r="0" b="0"/>
            <wp:docPr id="169102894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0">
                      <a:extLst>
                        <a:ext uri="{28A0092B-C50C-407E-A947-70E740481C1C}">
                          <a14:useLocalDpi xmlns:a14="http://schemas.microsoft.com/office/drawing/2010/main" val="0"/>
                        </a:ext>
                      </a:extLst>
                    </a:blip>
                    <a:stretch>
                      <a:fillRect/>
                    </a:stretch>
                  </pic:blipFill>
                  <pic:spPr>
                    <a:xfrm>
                      <a:off x="0" y="0"/>
                      <a:ext cx="5486400" cy="3564890"/>
                    </a:xfrm>
                    <a:prstGeom prst="rect">
                      <a:avLst/>
                    </a:prstGeom>
                  </pic:spPr>
                </pic:pic>
              </a:graphicData>
            </a:graphic>
          </wp:inline>
        </w:drawing>
      </w:r>
    </w:p>
    <w:p w14:paraId="7C7A7403" w14:textId="77777777" w:rsidR="00437EB9" w:rsidRDefault="002D7F85">
      <w:pPr>
        <w:widowControl/>
      </w:pPr>
      <w:r>
        <w:br w:type="page"/>
      </w:r>
      <w:r w:rsidR="00437EB9">
        <w:rPr>
          <w:noProof/>
        </w:rPr>
        <w:lastRenderedPageBreak/>
        <w:drawing>
          <wp:inline distT="0" distB="0" distL="0" distR="0" wp14:anchorId="576C30AE" wp14:editId="6B3E4532">
            <wp:extent cx="5486400" cy="6725284"/>
            <wp:effectExtent l="0" t="0" r="0" b="0"/>
            <wp:docPr id="12637996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1">
                      <a:extLst>
                        <a:ext uri="{28A0092B-C50C-407E-A947-70E740481C1C}">
                          <a14:useLocalDpi xmlns:a14="http://schemas.microsoft.com/office/drawing/2010/main" val="0"/>
                        </a:ext>
                      </a:extLst>
                    </a:blip>
                    <a:stretch>
                      <a:fillRect/>
                    </a:stretch>
                  </pic:blipFill>
                  <pic:spPr>
                    <a:xfrm>
                      <a:off x="0" y="0"/>
                      <a:ext cx="5486400" cy="6725284"/>
                    </a:xfrm>
                    <a:prstGeom prst="rect">
                      <a:avLst/>
                    </a:prstGeom>
                  </pic:spPr>
                </pic:pic>
              </a:graphicData>
            </a:graphic>
          </wp:inline>
        </w:drawing>
      </w:r>
    </w:p>
    <w:p w14:paraId="7A6EBF47" w14:textId="77777777" w:rsidR="009400A3" w:rsidRDefault="009400A3">
      <w:pPr>
        <w:widowControl/>
      </w:pPr>
      <w:r>
        <w:br w:type="page"/>
      </w:r>
    </w:p>
    <w:p w14:paraId="7449D736" w14:textId="77777777" w:rsidR="004F7E62" w:rsidRDefault="004F7E62">
      <w:pPr>
        <w:widowControl/>
      </w:pPr>
      <w:r>
        <w:rPr>
          <w:noProof/>
        </w:rPr>
        <w:lastRenderedPageBreak/>
        <w:drawing>
          <wp:inline distT="0" distB="0" distL="0" distR="0" wp14:anchorId="0977EE1F" wp14:editId="050ADE93">
            <wp:extent cx="5486400" cy="7100572"/>
            <wp:effectExtent l="0" t="0" r="0" b="5080"/>
            <wp:docPr id="199548672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22">
                      <a:extLst>
                        <a:ext uri="{28A0092B-C50C-407E-A947-70E740481C1C}">
                          <a14:useLocalDpi xmlns:a14="http://schemas.microsoft.com/office/drawing/2010/main" val="0"/>
                        </a:ext>
                      </a:extLst>
                    </a:blip>
                    <a:stretch>
                      <a:fillRect/>
                    </a:stretch>
                  </pic:blipFill>
                  <pic:spPr>
                    <a:xfrm>
                      <a:off x="0" y="0"/>
                      <a:ext cx="5486400" cy="7100572"/>
                    </a:xfrm>
                    <a:prstGeom prst="rect">
                      <a:avLst/>
                    </a:prstGeom>
                  </pic:spPr>
                </pic:pic>
              </a:graphicData>
            </a:graphic>
          </wp:inline>
        </w:drawing>
      </w:r>
    </w:p>
    <w:p w14:paraId="49908687" w14:textId="77777777" w:rsidR="004F7E62" w:rsidRDefault="004F7E62">
      <w:pPr>
        <w:widowControl/>
      </w:pPr>
      <w:r>
        <w:br w:type="page"/>
      </w:r>
    </w:p>
    <w:p w14:paraId="172B445B" w14:textId="77777777" w:rsidR="007A49BE" w:rsidRDefault="007A49BE">
      <w:pPr>
        <w:widowControl/>
      </w:pPr>
      <w:r>
        <w:rPr>
          <w:noProof/>
        </w:rPr>
        <w:lastRenderedPageBreak/>
        <w:drawing>
          <wp:inline distT="0" distB="0" distL="0" distR="0" wp14:anchorId="5B894391" wp14:editId="40AC8453">
            <wp:extent cx="5486400" cy="7013576"/>
            <wp:effectExtent l="0" t="0" r="0" b="0"/>
            <wp:docPr id="187522189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23">
                      <a:extLst>
                        <a:ext uri="{28A0092B-C50C-407E-A947-70E740481C1C}">
                          <a14:useLocalDpi xmlns:a14="http://schemas.microsoft.com/office/drawing/2010/main" val="0"/>
                        </a:ext>
                      </a:extLst>
                    </a:blip>
                    <a:stretch>
                      <a:fillRect/>
                    </a:stretch>
                  </pic:blipFill>
                  <pic:spPr>
                    <a:xfrm>
                      <a:off x="0" y="0"/>
                      <a:ext cx="5486400" cy="7013576"/>
                    </a:xfrm>
                    <a:prstGeom prst="rect">
                      <a:avLst/>
                    </a:prstGeom>
                  </pic:spPr>
                </pic:pic>
              </a:graphicData>
            </a:graphic>
          </wp:inline>
        </w:drawing>
      </w:r>
    </w:p>
    <w:p w14:paraId="3A8C07FA" w14:textId="77777777" w:rsidR="007A49BE" w:rsidRDefault="007A49BE">
      <w:pPr>
        <w:widowControl/>
      </w:pPr>
      <w:r>
        <w:br w:type="page"/>
      </w:r>
    </w:p>
    <w:p w14:paraId="02BF4B48" w14:textId="77777777" w:rsidR="007A49BE" w:rsidRDefault="007A49BE">
      <w:pPr>
        <w:widowControl/>
      </w:pPr>
      <w:r>
        <w:rPr>
          <w:noProof/>
        </w:rPr>
        <w:lastRenderedPageBreak/>
        <w:drawing>
          <wp:inline distT="0" distB="0" distL="0" distR="0" wp14:anchorId="1AC7B41C" wp14:editId="3478E995">
            <wp:extent cx="5486400" cy="7408546"/>
            <wp:effectExtent l="0" t="0" r="0" b="1905"/>
            <wp:docPr id="34648686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24">
                      <a:extLst>
                        <a:ext uri="{28A0092B-C50C-407E-A947-70E740481C1C}">
                          <a14:useLocalDpi xmlns:a14="http://schemas.microsoft.com/office/drawing/2010/main" val="0"/>
                        </a:ext>
                      </a:extLst>
                    </a:blip>
                    <a:stretch>
                      <a:fillRect/>
                    </a:stretch>
                  </pic:blipFill>
                  <pic:spPr>
                    <a:xfrm>
                      <a:off x="0" y="0"/>
                      <a:ext cx="5486400" cy="7408546"/>
                    </a:xfrm>
                    <a:prstGeom prst="rect">
                      <a:avLst/>
                    </a:prstGeom>
                  </pic:spPr>
                </pic:pic>
              </a:graphicData>
            </a:graphic>
          </wp:inline>
        </w:drawing>
      </w:r>
    </w:p>
    <w:p w14:paraId="4517782F" w14:textId="77777777" w:rsidR="007A49BE" w:rsidRDefault="007A49BE">
      <w:pPr>
        <w:widowControl/>
      </w:pPr>
      <w:r>
        <w:br w:type="page"/>
      </w:r>
    </w:p>
    <w:p w14:paraId="79DA7B65" w14:textId="77777777" w:rsidR="007D3DCF" w:rsidRDefault="007D3DCF">
      <w:pPr>
        <w:widowControl/>
      </w:pPr>
      <w:r>
        <w:rPr>
          <w:noProof/>
        </w:rPr>
        <w:lastRenderedPageBreak/>
        <w:drawing>
          <wp:inline distT="0" distB="0" distL="0" distR="0" wp14:anchorId="58BE8B62" wp14:editId="6D360408">
            <wp:extent cx="5486400" cy="7938770"/>
            <wp:effectExtent l="0" t="0" r="0" b="5080"/>
            <wp:docPr id="202693748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25">
                      <a:extLst>
                        <a:ext uri="{28A0092B-C50C-407E-A947-70E740481C1C}">
                          <a14:useLocalDpi xmlns:a14="http://schemas.microsoft.com/office/drawing/2010/main" val="0"/>
                        </a:ext>
                      </a:extLst>
                    </a:blip>
                    <a:stretch>
                      <a:fillRect/>
                    </a:stretch>
                  </pic:blipFill>
                  <pic:spPr>
                    <a:xfrm>
                      <a:off x="0" y="0"/>
                      <a:ext cx="5486400" cy="7938770"/>
                    </a:xfrm>
                    <a:prstGeom prst="rect">
                      <a:avLst/>
                    </a:prstGeom>
                  </pic:spPr>
                </pic:pic>
              </a:graphicData>
            </a:graphic>
          </wp:inline>
        </w:drawing>
      </w:r>
    </w:p>
    <w:p w14:paraId="5D886A0F" w14:textId="77777777" w:rsidR="007D3DCF" w:rsidRDefault="007D3DCF">
      <w:pPr>
        <w:widowControl/>
      </w:pPr>
      <w:r>
        <w:br w:type="page"/>
      </w:r>
    </w:p>
    <w:p w14:paraId="56E1B23D" w14:textId="77777777" w:rsidR="007D3DCF" w:rsidRDefault="007D3DCF">
      <w:pPr>
        <w:widowControl/>
      </w:pPr>
      <w:r>
        <w:rPr>
          <w:noProof/>
        </w:rPr>
        <w:lastRenderedPageBreak/>
        <w:drawing>
          <wp:inline distT="0" distB="0" distL="0" distR="0" wp14:anchorId="1A0EAF2E" wp14:editId="46072A3F">
            <wp:extent cx="5486400" cy="7089142"/>
            <wp:effectExtent l="0" t="0" r="0" b="0"/>
            <wp:docPr id="148680708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26">
                      <a:extLst>
                        <a:ext uri="{28A0092B-C50C-407E-A947-70E740481C1C}">
                          <a14:useLocalDpi xmlns:a14="http://schemas.microsoft.com/office/drawing/2010/main" val="0"/>
                        </a:ext>
                      </a:extLst>
                    </a:blip>
                    <a:stretch>
                      <a:fillRect/>
                    </a:stretch>
                  </pic:blipFill>
                  <pic:spPr>
                    <a:xfrm>
                      <a:off x="0" y="0"/>
                      <a:ext cx="5486400" cy="7089142"/>
                    </a:xfrm>
                    <a:prstGeom prst="rect">
                      <a:avLst/>
                    </a:prstGeom>
                  </pic:spPr>
                </pic:pic>
              </a:graphicData>
            </a:graphic>
          </wp:inline>
        </w:drawing>
      </w:r>
    </w:p>
    <w:p w14:paraId="5F116EFE" w14:textId="77777777" w:rsidR="007D3DCF" w:rsidRDefault="007D3DCF">
      <w:pPr>
        <w:widowControl/>
      </w:pPr>
      <w:r>
        <w:br w:type="page"/>
      </w:r>
    </w:p>
    <w:p w14:paraId="7693DE4E" w14:textId="77777777" w:rsidR="00EE32AF" w:rsidRDefault="00EE32AF">
      <w:pPr>
        <w:widowControl/>
      </w:pPr>
      <w:r>
        <w:rPr>
          <w:noProof/>
        </w:rPr>
        <w:lastRenderedPageBreak/>
        <w:drawing>
          <wp:inline distT="0" distB="0" distL="0" distR="0" wp14:anchorId="1B3F8B57" wp14:editId="54C7D8A3">
            <wp:extent cx="5486400" cy="7708900"/>
            <wp:effectExtent l="0" t="0" r="0" b="6350"/>
            <wp:docPr id="39278510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27">
                      <a:extLst>
                        <a:ext uri="{28A0092B-C50C-407E-A947-70E740481C1C}">
                          <a14:useLocalDpi xmlns:a14="http://schemas.microsoft.com/office/drawing/2010/main" val="0"/>
                        </a:ext>
                      </a:extLst>
                    </a:blip>
                    <a:stretch>
                      <a:fillRect/>
                    </a:stretch>
                  </pic:blipFill>
                  <pic:spPr>
                    <a:xfrm>
                      <a:off x="0" y="0"/>
                      <a:ext cx="5486400" cy="7708900"/>
                    </a:xfrm>
                    <a:prstGeom prst="rect">
                      <a:avLst/>
                    </a:prstGeom>
                  </pic:spPr>
                </pic:pic>
              </a:graphicData>
            </a:graphic>
          </wp:inline>
        </w:drawing>
      </w:r>
    </w:p>
    <w:p w14:paraId="010E225B" w14:textId="77777777" w:rsidR="00EE32AF" w:rsidRDefault="00EE32AF">
      <w:pPr>
        <w:widowControl/>
      </w:pPr>
      <w:r>
        <w:br w:type="page"/>
      </w:r>
    </w:p>
    <w:p w14:paraId="67F0559D" w14:textId="77777777" w:rsidR="00FF7E29" w:rsidRDefault="00FF7E29">
      <w:pPr>
        <w:widowControl/>
      </w:pPr>
      <w:r>
        <w:rPr>
          <w:noProof/>
        </w:rPr>
        <w:lastRenderedPageBreak/>
        <w:drawing>
          <wp:inline distT="0" distB="0" distL="0" distR="0" wp14:anchorId="36A8B0A1" wp14:editId="4EEB8D04">
            <wp:extent cx="5486400" cy="7489192"/>
            <wp:effectExtent l="0" t="0" r="0" b="0"/>
            <wp:docPr id="14581686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8">
                      <a:extLst>
                        <a:ext uri="{28A0092B-C50C-407E-A947-70E740481C1C}">
                          <a14:useLocalDpi xmlns:a14="http://schemas.microsoft.com/office/drawing/2010/main" val="0"/>
                        </a:ext>
                      </a:extLst>
                    </a:blip>
                    <a:stretch>
                      <a:fillRect/>
                    </a:stretch>
                  </pic:blipFill>
                  <pic:spPr>
                    <a:xfrm>
                      <a:off x="0" y="0"/>
                      <a:ext cx="5486400" cy="7489192"/>
                    </a:xfrm>
                    <a:prstGeom prst="rect">
                      <a:avLst/>
                    </a:prstGeom>
                  </pic:spPr>
                </pic:pic>
              </a:graphicData>
            </a:graphic>
          </wp:inline>
        </w:drawing>
      </w:r>
    </w:p>
    <w:p w14:paraId="5404B571" w14:textId="77777777" w:rsidR="00FF7E29" w:rsidRDefault="00FF7E29">
      <w:pPr>
        <w:widowControl/>
      </w:pPr>
      <w:r>
        <w:br w:type="page"/>
      </w:r>
    </w:p>
    <w:p w14:paraId="58A47115" w14:textId="77777777" w:rsidR="00FF7E29" w:rsidRDefault="00FF7E29">
      <w:pPr>
        <w:widowControl/>
      </w:pPr>
      <w:r>
        <w:rPr>
          <w:noProof/>
        </w:rPr>
        <w:lastRenderedPageBreak/>
        <w:drawing>
          <wp:inline distT="0" distB="0" distL="0" distR="0" wp14:anchorId="2AB17237" wp14:editId="62284611">
            <wp:extent cx="5486400" cy="7451089"/>
            <wp:effectExtent l="0" t="0" r="0" b="0"/>
            <wp:docPr id="69930223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29">
                      <a:extLst>
                        <a:ext uri="{28A0092B-C50C-407E-A947-70E740481C1C}">
                          <a14:useLocalDpi xmlns:a14="http://schemas.microsoft.com/office/drawing/2010/main" val="0"/>
                        </a:ext>
                      </a:extLst>
                    </a:blip>
                    <a:stretch>
                      <a:fillRect/>
                    </a:stretch>
                  </pic:blipFill>
                  <pic:spPr>
                    <a:xfrm>
                      <a:off x="0" y="0"/>
                      <a:ext cx="5486400" cy="7451089"/>
                    </a:xfrm>
                    <a:prstGeom prst="rect">
                      <a:avLst/>
                    </a:prstGeom>
                  </pic:spPr>
                </pic:pic>
              </a:graphicData>
            </a:graphic>
          </wp:inline>
        </w:drawing>
      </w:r>
    </w:p>
    <w:p w14:paraId="1F0D2C5F" w14:textId="77777777" w:rsidR="00FF7E29" w:rsidRDefault="00FF7E29">
      <w:pPr>
        <w:widowControl/>
      </w:pPr>
      <w:r>
        <w:br w:type="page"/>
      </w:r>
    </w:p>
    <w:p w14:paraId="75D475D6" w14:textId="77777777" w:rsidR="00066335" w:rsidRDefault="00066335">
      <w:pPr>
        <w:widowControl/>
      </w:pPr>
      <w:r>
        <w:rPr>
          <w:noProof/>
        </w:rPr>
        <w:lastRenderedPageBreak/>
        <w:drawing>
          <wp:inline distT="0" distB="0" distL="0" distR="0" wp14:anchorId="2A403234" wp14:editId="7FE73613">
            <wp:extent cx="5486400" cy="7752077"/>
            <wp:effectExtent l="0" t="0" r="0" b="1270"/>
            <wp:docPr id="35571939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30">
                      <a:extLst>
                        <a:ext uri="{28A0092B-C50C-407E-A947-70E740481C1C}">
                          <a14:useLocalDpi xmlns:a14="http://schemas.microsoft.com/office/drawing/2010/main" val="0"/>
                        </a:ext>
                      </a:extLst>
                    </a:blip>
                    <a:stretch>
                      <a:fillRect/>
                    </a:stretch>
                  </pic:blipFill>
                  <pic:spPr>
                    <a:xfrm>
                      <a:off x="0" y="0"/>
                      <a:ext cx="5486400" cy="7752077"/>
                    </a:xfrm>
                    <a:prstGeom prst="rect">
                      <a:avLst/>
                    </a:prstGeom>
                  </pic:spPr>
                </pic:pic>
              </a:graphicData>
            </a:graphic>
          </wp:inline>
        </w:drawing>
      </w:r>
    </w:p>
    <w:p w14:paraId="50984A14" w14:textId="77777777" w:rsidR="00066335" w:rsidRDefault="00066335">
      <w:pPr>
        <w:widowControl/>
      </w:pPr>
      <w:r>
        <w:br w:type="page"/>
      </w:r>
    </w:p>
    <w:p w14:paraId="7B232A1D" w14:textId="4409BDF1" w:rsidR="00066335" w:rsidRDefault="00066335">
      <w:pPr>
        <w:widowControl/>
      </w:pPr>
      <w:r>
        <w:rPr>
          <w:noProof/>
        </w:rPr>
        <w:lastRenderedPageBreak/>
        <w:drawing>
          <wp:inline distT="0" distB="0" distL="0" distR="0" wp14:anchorId="58126D9A" wp14:editId="23DA7A24">
            <wp:extent cx="5486400" cy="7684133"/>
            <wp:effectExtent l="0" t="0" r="0" b="0"/>
            <wp:docPr id="198560595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31">
                      <a:extLst>
                        <a:ext uri="{28A0092B-C50C-407E-A947-70E740481C1C}">
                          <a14:useLocalDpi xmlns:a14="http://schemas.microsoft.com/office/drawing/2010/main" val="0"/>
                        </a:ext>
                      </a:extLst>
                    </a:blip>
                    <a:stretch>
                      <a:fillRect/>
                    </a:stretch>
                  </pic:blipFill>
                  <pic:spPr>
                    <a:xfrm>
                      <a:off x="0" y="0"/>
                      <a:ext cx="5486400" cy="7684133"/>
                    </a:xfrm>
                    <a:prstGeom prst="rect">
                      <a:avLst/>
                    </a:prstGeom>
                  </pic:spPr>
                </pic:pic>
              </a:graphicData>
            </a:graphic>
          </wp:inline>
        </w:drawing>
      </w:r>
    </w:p>
    <w:p w14:paraId="44C8AD21" w14:textId="77777777" w:rsidR="00066335" w:rsidRDefault="00066335">
      <w:pPr>
        <w:widowControl/>
      </w:pPr>
      <w:r>
        <w:br w:type="page"/>
      </w:r>
    </w:p>
    <w:p w14:paraId="075DB62F" w14:textId="77777777" w:rsidR="00546B35" w:rsidRDefault="00546B35">
      <w:pPr>
        <w:widowControl/>
      </w:pPr>
      <w:r>
        <w:rPr>
          <w:noProof/>
        </w:rPr>
        <w:lastRenderedPageBreak/>
        <w:drawing>
          <wp:inline distT="0" distB="0" distL="0" distR="0" wp14:anchorId="6E4CB4A9" wp14:editId="1275CB65">
            <wp:extent cx="5486400" cy="7660642"/>
            <wp:effectExtent l="0" t="0" r="0" b="0"/>
            <wp:docPr id="196363581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2">
                      <a:extLst>
                        <a:ext uri="{28A0092B-C50C-407E-A947-70E740481C1C}">
                          <a14:useLocalDpi xmlns:a14="http://schemas.microsoft.com/office/drawing/2010/main" val="0"/>
                        </a:ext>
                      </a:extLst>
                    </a:blip>
                    <a:stretch>
                      <a:fillRect/>
                    </a:stretch>
                  </pic:blipFill>
                  <pic:spPr>
                    <a:xfrm>
                      <a:off x="0" y="0"/>
                      <a:ext cx="5486400" cy="7660642"/>
                    </a:xfrm>
                    <a:prstGeom prst="rect">
                      <a:avLst/>
                    </a:prstGeom>
                  </pic:spPr>
                </pic:pic>
              </a:graphicData>
            </a:graphic>
          </wp:inline>
        </w:drawing>
      </w:r>
    </w:p>
    <w:p w14:paraId="226DF3A5" w14:textId="77777777" w:rsidR="00546B35" w:rsidRDefault="00546B35">
      <w:pPr>
        <w:widowControl/>
      </w:pPr>
      <w:r>
        <w:br w:type="page"/>
      </w:r>
    </w:p>
    <w:p w14:paraId="16EC4504" w14:textId="77777777" w:rsidR="00546B35" w:rsidRDefault="00546B35">
      <w:pPr>
        <w:widowControl/>
      </w:pPr>
      <w:r>
        <w:rPr>
          <w:noProof/>
        </w:rPr>
        <w:lastRenderedPageBreak/>
        <w:drawing>
          <wp:inline distT="0" distB="0" distL="0" distR="0" wp14:anchorId="2789975C" wp14:editId="419ED6F4">
            <wp:extent cx="5486400" cy="7586978"/>
            <wp:effectExtent l="0" t="0" r="0" b="0"/>
            <wp:docPr id="193260416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33">
                      <a:extLst>
                        <a:ext uri="{28A0092B-C50C-407E-A947-70E740481C1C}">
                          <a14:useLocalDpi xmlns:a14="http://schemas.microsoft.com/office/drawing/2010/main" val="0"/>
                        </a:ext>
                      </a:extLst>
                    </a:blip>
                    <a:stretch>
                      <a:fillRect/>
                    </a:stretch>
                  </pic:blipFill>
                  <pic:spPr>
                    <a:xfrm>
                      <a:off x="0" y="0"/>
                      <a:ext cx="5486400" cy="7586978"/>
                    </a:xfrm>
                    <a:prstGeom prst="rect">
                      <a:avLst/>
                    </a:prstGeom>
                  </pic:spPr>
                </pic:pic>
              </a:graphicData>
            </a:graphic>
          </wp:inline>
        </w:drawing>
      </w:r>
    </w:p>
    <w:p w14:paraId="5297DB6F" w14:textId="77777777" w:rsidR="00546B35" w:rsidRDefault="00546B35">
      <w:pPr>
        <w:widowControl/>
      </w:pPr>
      <w:r>
        <w:br w:type="page"/>
      </w:r>
    </w:p>
    <w:p w14:paraId="479D4769" w14:textId="77777777" w:rsidR="001F43DC" w:rsidRDefault="001F43DC">
      <w:pPr>
        <w:widowControl/>
      </w:pPr>
      <w:r>
        <w:rPr>
          <w:noProof/>
        </w:rPr>
        <w:lastRenderedPageBreak/>
        <w:drawing>
          <wp:inline distT="0" distB="0" distL="0" distR="0" wp14:anchorId="7DFEFA9B" wp14:editId="79316C37">
            <wp:extent cx="5486400" cy="7524748"/>
            <wp:effectExtent l="0" t="0" r="0" b="0"/>
            <wp:docPr id="87753782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34">
                      <a:extLst>
                        <a:ext uri="{28A0092B-C50C-407E-A947-70E740481C1C}">
                          <a14:useLocalDpi xmlns:a14="http://schemas.microsoft.com/office/drawing/2010/main" val="0"/>
                        </a:ext>
                      </a:extLst>
                    </a:blip>
                    <a:stretch>
                      <a:fillRect/>
                    </a:stretch>
                  </pic:blipFill>
                  <pic:spPr>
                    <a:xfrm>
                      <a:off x="0" y="0"/>
                      <a:ext cx="5486400" cy="7524748"/>
                    </a:xfrm>
                    <a:prstGeom prst="rect">
                      <a:avLst/>
                    </a:prstGeom>
                  </pic:spPr>
                </pic:pic>
              </a:graphicData>
            </a:graphic>
          </wp:inline>
        </w:drawing>
      </w:r>
    </w:p>
    <w:p w14:paraId="3FEFF9B7" w14:textId="77777777" w:rsidR="001F43DC" w:rsidRDefault="001F43DC">
      <w:pPr>
        <w:widowControl/>
      </w:pPr>
      <w:r>
        <w:rPr>
          <w:noProof/>
        </w:rPr>
        <w:lastRenderedPageBreak/>
        <w:drawing>
          <wp:inline distT="0" distB="0" distL="0" distR="0" wp14:anchorId="028945DF" wp14:editId="18242730">
            <wp:extent cx="5486400" cy="7638413"/>
            <wp:effectExtent l="0" t="0" r="0" b="635"/>
            <wp:docPr id="56640495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35">
                      <a:extLst>
                        <a:ext uri="{28A0092B-C50C-407E-A947-70E740481C1C}">
                          <a14:useLocalDpi xmlns:a14="http://schemas.microsoft.com/office/drawing/2010/main" val="0"/>
                        </a:ext>
                      </a:extLst>
                    </a:blip>
                    <a:stretch>
                      <a:fillRect/>
                    </a:stretch>
                  </pic:blipFill>
                  <pic:spPr>
                    <a:xfrm>
                      <a:off x="0" y="0"/>
                      <a:ext cx="5486400" cy="7638413"/>
                    </a:xfrm>
                    <a:prstGeom prst="rect">
                      <a:avLst/>
                    </a:prstGeom>
                  </pic:spPr>
                </pic:pic>
              </a:graphicData>
            </a:graphic>
          </wp:inline>
        </w:drawing>
      </w:r>
    </w:p>
    <w:p w14:paraId="15EB66A8" w14:textId="77777777" w:rsidR="001F43DC" w:rsidRDefault="001F43DC">
      <w:pPr>
        <w:widowControl/>
      </w:pPr>
      <w:r>
        <w:br w:type="page"/>
      </w:r>
    </w:p>
    <w:p w14:paraId="0766FF5C" w14:textId="77777777" w:rsidR="00B769B1" w:rsidRDefault="00B769B1">
      <w:pPr>
        <w:widowControl/>
      </w:pPr>
      <w:r>
        <w:rPr>
          <w:noProof/>
        </w:rPr>
        <w:lastRenderedPageBreak/>
        <w:drawing>
          <wp:inline distT="0" distB="0" distL="0" distR="0" wp14:anchorId="16D7D64E" wp14:editId="7FB2523F">
            <wp:extent cx="5486400" cy="7600950"/>
            <wp:effectExtent l="0" t="0" r="0" b="0"/>
            <wp:docPr id="57878494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36">
                      <a:extLst>
                        <a:ext uri="{28A0092B-C50C-407E-A947-70E740481C1C}">
                          <a14:useLocalDpi xmlns:a14="http://schemas.microsoft.com/office/drawing/2010/main" val="0"/>
                        </a:ext>
                      </a:extLst>
                    </a:blip>
                    <a:stretch>
                      <a:fillRect/>
                    </a:stretch>
                  </pic:blipFill>
                  <pic:spPr>
                    <a:xfrm>
                      <a:off x="0" y="0"/>
                      <a:ext cx="5486400" cy="7600950"/>
                    </a:xfrm>
                    <a:prstGeom prst="rect">
                      <a:avLst/>
                    </a:prstGeom>
                  </pic:spPr>
                </pic:pic>
              </a:graphicData>
            </a:graphic>
          </wp:inline>
        </w:drawing>
      </w:r>
    </w:p>
    <w:p w14:paraId="7B3E0468" w14:textId="77777777" w:rsidR="00B769B1" w:rsidRDefault="00B769B1">
      <w:pPr>
        <w:widowControl/>
      </w:pPr>
      <w:r>
        <w:br w:type="page"/>
      </w:r>
    </w:p>
    <w:p w14:paraId="0AAB6BAD" w14:textId="77777777" w:rsidR="00B769B1" w:rsidRDefault="00B769B1">
      <w:pPr>
        <w:widowControl/>
      </w:pPr>
      <w:r>
        <w:rPr>
          <w:noProof/>
        </w:rPr>
        <w:lastRenderedPageBreak/>
        <w:drawing>
          <wp:inline distT="0" distB="0" distL="0" distR="0" wp14:anchorId="745F8EED" wp14:editId="3044FED5">
            <wp:extent cx="5486400" cy="7357111"/>
            <wp:effectExtent l="0" t="0" r="0" b="0"/>
            <wp:docPr id="189469093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37">
                      <a:extLst>
                        <a:ext uri="{28A0092B-C50C-407E-A947-70E740481C1C}">
                          <a14:useLocalDpi xmlns:a14="http://schemas.microsoft.com/office/drawing/2010/main" val="0"/>
                        </a:ext>
                      </a:extLst>
                    </a:blip>
                    <a:stretch>
                      <a:fillRect/>
                    </a:stretch>
                  </pic:blipFill>
                  <pic:spPr>
                    <a:xfrm>
                      <a:off x="0" y="0"/>
                      <a:ext cx="5486400" cy="7357111"/>
                    </a:xfrm>
                    <a:prstGeom prst="rect">
                      <a:avLst/>
                    </a:prstGeom>
                  </pic:spPr>
                </pic:pic>
              </a:graphicData>
            </a:graphic>
          </wp:inline>
        </w:drawing>
      </w:r>
    </w:p>
    <w:p w14:paraId="762713F4" w14:textId="77777777" w:rsidR="00B769B1" w:rsidRDefault="00B769B1">
      <w:pPr>
        <w:widowControl/>
      </w:pPr>
      <w:r>
        <w:br w:type="page"/>
      </w:r>
    </w:p>
    <w:p w14:paraId="3936EF39" w14:textId="674BA6AA" w:rsidR="00054D8F" w:rsidRDefault="002D7F85" w:rsidP="00054D8F">
      <w:pPr>
        <w:pStyle w:val="Heading1"/>
      </w:pPr>
      <w:r>
        <w:rPr>
          <w:rFonts w:ascii="Garamond" w:hAnsi="Garamond"/>
          <w:noProof/>
          <w:szCs w:val="24"/>
        </w:rPr>
        <w:lastRenderedPageBreak/>
        <w:drawing>
          <wp:anchor distT="0" distB="0" distL="114300" distR="114300" simplePos="0" relativeHeight="251658240" behindDoc="0" locked="0" layoutInCell="1" allowOverlap="1" wp14:anchorId="306D0FFC" wp14:editId="4ECE48F7">
            <wp:simplePos x="0" y="0"/>
            <wp:positionH relativeFrom="margin">
              <wp:posOffset>-202019</wp:posOffset>
            </wp:positionH>
            <wp:positionV relativeFrom="paragraph">
              <wp:posOffset>477520</wp:posOffset>
            </wp:positionV>
            <wp:extent cx="5486400" cy="6911340"/>
            <wp:effectExtent l="0" t="0" r="0" b="381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86400" cy="6911340"/>
                    </a:xfrm>
                    <a:prstGeom prst="rect">
                      <a:avLst/>
                    </a:prstGeom>
                    <a:noFill/>
                  </pic:spPr>
                </pic:pic>
              </a:graphicData>
            </a:graphic>
          </wp:anchor>
        </w:drawing>
      </w:r>
      <w:r w:rsidR="00D065DA">
        <w:t>Attachment</w:t>
      </w:r>
      <w:r w:rsidR="001D07A6">
        <w:t xml:space="preserve"> </w:t>
      </w:r>
      <w:r w:rsidR="000D2D0F">
        <w:t>4</w:t>
      </w:r>
      <w:r w:rsidR="00EB2F93">
        <w:t xml:space="preserve"> – </w:t>
      </w:r>
      <w:r w:rsidR="00054D8F">
        <w:t>Supplemental Information for Section 2.3.8</w:t>
      </w:r>
    </w:p>
    <w:p w14:paraId="5C45AFCB" w14:textId="50696B59" w:rsidR="001F2FA4" w:rsidRPr="001F2FA4" w:rsidRDefault="001F57EA" w:rsidP="001F2FA4">
      <w:pPr>
        <w:rPr>
          <w:rFonts w:ascii="Arial" w:hAnsi="Arial" w:cs="Arial"/>
        </w:rPr>
      </w:pPr>
      <w:r>
        <w:rPr>
          <w:rFonts w:ascii="Arial" w:hAnsi="Arial" w:cs="Arial"/>
        </w:rPr>
        <w:t>A</w:t>
      </w:r>
      <w:r w:rsidR="001F2FA4" w:rsidRPr="001F2FA4">
        <w:rPr>
          <w:rFonts w:ascii="Arial" w:hAnsi="Arial" w:cs="Arial"/>
        </w:rPr>
        <w:t>uthority</w:t>
      </w:r>
      <w:r>
        <w:rPr>
          <w:rFonts w:ascii="Arial" w:hAnsi="Arial" w:cs="Arial"/>
        </w:rPr>
        <w:t xml:space="preserve"> Documentation</w:t>
      </w:r>
    </w:p>
    <w:p w14:paraId="72A21D10" w14:textId="67630719" w:rsidR="00C755C0" w:rsidRDefault="00C755C0" w:rsidP="00AF696A">
      <w:pPr>
        <w:widowControl/>
        <w:jc w:val="both"/>
        <w:rPr>
          <w:rFonts w:ascii="Garamond" w:hAnsi="Garamond"/>
          <w:szCs w:val="24"/>
        </w:rPr>
      </w:pPr>
      <w:r>
        <w:rPr>
          <w:noProof/>
        </w:rPr>
        <w:lastRenderedPageBreak/>
        <w:drawing>
          <wp:inline distT="0" distB="0" distL="0" distR="0" wp14:anchorId="16EDD650" wp14:editId="4D61A0FA">
            <wp:extent cx="5663821" cy="7380012"/>
            <wp:effectExtent l="0" t="0" r="0" b="0"/>
            <wp:docPr id="7403159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9">
                      <a:extLst>
                        <a:ext uri="{28A0092B-C50C-407E-A947-70E740481C1C}">
                          <a14:useLocalDpi xmlns:a14="http://schemas.microsoft.com/office/drawing/2010/main" val="0"/>
                        </a:ext>
                      </a:extLst>
                    </a:blip>
                    <a:stretch>
                      <a:fillRect/>
                    </a:stretch>
                  </pic:blipFill>
                  <pic:spPr>
                    <a:xfrm>
                      <a:off x="0" y="0"/>
                      <a:ext cx="5663821" cy="7380012"/>
                    </a:xfrm>
                    <a:prstGeom prst="rect">
                      <a:avLst/>
                    </a:prstGeom>
                  </pic:spPr>
                </pic:pic>
              </a:graphicData>
            </a:graphic>
          </wp:inline>
        </w:drawing>
      </w:r>
    </w:p>
    <w:p w14:paraId="07CC0FDC" w14:textId="77777777" w:rsidR="00C755C0" w:rsidRDefault="00C755C0">
      <w:pPr>
        <w:widowControl/>
        <w:rPr>
          <w:rFonts w:ascii="Garamond" w:hAnsi="Garamond"/>
          <w:szCs w:val="24"/>
        </w:rPr>
      </w:pPr>
      <w:r>
        <w:rPr>
          <w:rFonts w:ascii="Garamond" w:hAnsi="Garamond"/>
          <w:szCs w:val="24"/>
        </w:rPr>
        <w:br w:type="page"/>
      </w:r>
    </w:p>
    <w:p w14:paraId="473A6802" w14:textId="6EA42635" w:rsidR="00BA443E" w:rsidRDefault="007C743C" w:rsidP="00AF696A">
      <w:pPr>
        <w:widowControl/>
        <w:jc w:val="both"/>
        <w:rPr>
          <w:rFonts w:ascii="Garamond" w:hAnsi="Garamond"/>
          <w:szCs w:val="24"/>
        </w:rPr>
      </w:pPr>
      <w:r>
        <w:rPr>
          <w:noProof/>
        </w:rPr>
        <w:lastRenderedPageBreak/>
        <w:drawing>
          <wp:inline distT="0" distB="0" distL="0" distR="0" wp14:anchorId="6F4D63B4" wp14:editId="42A3101F">
            <wp:extent cx="5486400" cy="7179311"/>
            <wp:effectExtent l="0" t="0" r="0" b="2540"/>
            <wp:docPr id="2858514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40">
                      <a:extLst>
                        <a:ext uri="{28A0092B-C50C-407E-A947-70E740481C1C}">
                          <a14:useLocalDpi xmlns:a14="http://schemas.microsoft.com/office/drawing/2010/main" val="0"/>
                        </a:ext>
                      </a:extLst>
                    </a:blip>
                    <a:stretch>
                      <a:fillRect/>
                    </a:stretch>
                  </pic:blipFill>
                  <pic:spPr>
                    <a:xfrm>
                      <a:off x="0" y="0"/>
                      <a:ext cx="5486400" cy="7179311"/>
                    </a:xfrm>
                    <a:prstGeom prst="rect">
                      <a:avLst/>
                    </a:prstGeom>
                  </pic:spPr>
                </pic:pic>
              </a:graphicData>
            </a:graphic>
          </wp:inline>
        </w:drawing>
      </w:r>
    </w:p>
    <w:p w14:paraId="2A5AA7C8" w14:textId="77777777" w:rsidR="00BA443E" w:rsidRDefault="00BA443E">
      <w:pPr>
        <w:widowControl/>
        <w:rPr>
          <w:rFonts w:ascii="Garamond" w:hAnsi="Garamond"/>
          <w:szCs w:val="24"/>
        </w:rPr>
      </w:pPr>
      <w:r>
        <w:rPr>
          <w:rFonts w:ascii="Garamond" w:hAnsi="Garamond"/>
          <w:szCs w:val="24"/>
        </w:rPr>
        <w:br w:type="page"/>
      </w:r>
    </w:p>
    <w:p w14:paraId="2D5AE78F" w14:textId="5F2B9D34" w:rsidR="00BA443E" w:rsidRDefault="00BA443E" w:rsidP="00BA443E">
      <w:pPr>
        <w:pStyle w:val="Heading1"/>
      </w:pPr>
      <w:r>
        <w:lastRenderedPageBreak/>
        <w:t xml:space="preserve">Attachment </w:t>
      </w:r>
      <w:r w:rsidR="000D2D0F">
        <w:t>5</w:t>
      </w:r>
      <w:r>
        <w:t xml:space="preserve"> – Supplemental Information for Section 2.3.9</w:t>
      </w:r>
    </w:p>
    <w:p w14:paraId="5B83CB16" w14:textId="5D8FA81B" w:rsidR="00ED2979" w:rsidRPr="001F2FA4" w:rsidRDefault="00EA3228" w:rsidP="00ED2979">
      <w:pPr>
        <w:rPr>
          <w:rFonts w:ascii="Arial" w:hAnsi="Arial" w:cs="Arial"/>
        </w:rPr>
      </w:pPr>
      <w:r w:rsidRPr="001F2FA4">
        <w:rPr>
          <w:rFonts w:ascii="Arial" w:hAnsi="Arial" w:cs="Arial"/>
        </w:rPr>
        <w:t>E</w:t>
      </w:r>
      <w:r w:rsidR="00ED2979" w:rsidRPr="001F2FA4">
        <w:rPr>
          <w:rFonts w:ascii="Arial" w:hAnsi="Arial" w:cs="Arial"/>
        </w:rPr>
        <w:t>xecuted</w:t>
      </w:r>
      <w:r w:rsidR="00887807">
        <w:rPr>
          <w:rFonts w:ascii="Arial" w:hAnsi="Arial" w:cs="Arial"/>
        </w:rPr>
        <w:t xml:space="preserve"> </w:t>
      </w:r>
      <w:r w:rsidR="00887807" w:rsidRPr="00887807">
        <w:rPr>
          <w:rFonts w:ascii="Arial" w:hAnsi="Arial" w:cs="Arial"/>
        </w:rPr>
        <w:t>Teaming Agreement (Subcontract)</w:t>
      </w:r>
      <w:r w:rsidR="00ED2979" w:rsidRPr="001F2FA4">
        <w:rPr>
          <w:rFonts w:ascii="Arial" w:hAnsi="Arial" w:cs="Arial"/>
        </w:rPr>
        <w:t xml:space="preserve"> </w:t>
      </w:r>
      <w:r w:rsidRPr="001F2FA4">
        <w:rPr>
          <w:rFonts w:ascii="Arial" w:hAnsi="Arial" w:cs="Arial"/>
        </w:rPr>
        <w:t>for Roeing</w:t>
      </w:r>
      <w:r w:rsidR="00887807">
        <w:rPr>
          <w:rFonts w:ascii="Arial" w:hAnsi="Arial" w:cs="Arial"/>
        </w:rPr>
        <w:t xml:space="preserve"> IT Solutions</w:t>
      </w:r>
      <w:r w:rsidRPr="001F2FA4">
        <w:rPr>
          <w:rFonts w:ascii="Arial" w:hAnsi="Arial" w:cs="Arial"/>
        </w:rPr>
        <w:t>, Inc.</w:t>
      </w:r>
    </w:p>
    <w:p w14:paraId="36253E85" w14:textId="77777777" w:rsidR="00467118" w:rsidRPr="001F2FA4" w:rsidRDefault="00467118" w:rsidP="00467118">
      <w:pPr>
        <w:rPr>
          <w:rFonts w:ascii="Arial" w:hAnsi="Arial" w:cs="Arial"/>
        </w:rPr>
      </w:pPr>
    </w:p>
    <w:p w14:paraId="4DDC5306" w14:textId="77777777" w:rsidR="00467118" w:rsidRDefault="00467118" w:rsidP="00467118">
      <w:pPr>
        <w:widowControl/>
      </w:pPr>
      <w:r>
        <w:rPr>
          <w:noProof/>
        </w:rPr>
        <w:drawing>
          <wp:inline distT="0" distB="0" distL="0" distR="0" wp14:anchorId="7B080470" wp14:editId="7D9F3492">
            <wp:extent cx="5678644" cy="755168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09058" cy="7592127"/>
                    </a:xfrm>
                    <a:prstGeom prst="rect">
                      <a:avLst/>
                    </a:prstGeom>
                    <a:noFill/>
                  </pic:spPr>
                </pic:pic>
              </a:graphicData>
            </a:graphic>
          </wp:inline>
        </w:drawing>
      </w:r>
    </w:p>
    <w:p w14:paraId="1869FDCD" w14:textId="77777777" w:rsidR="00467118" w:rsidRDefault="00467118" w:rsidP="00467118">
      <w:pPr>
        <w:widowControl/>
      </w:pPr>
      <w:r>
        <w:rPr>
          <w:noProof/>
        </w:rPr>
        <w:lastRenderedPageBreak/>
        <w:drawing>
          <wp:inline distT="0" distB="0" distL="0" distR="0" wp14:anchorId="5FB0B6DB" wp14:editId="1963C61A">
            <wp:extent cx="6153785" cy="82880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53785" cy="8288020"/>
                    </a:xfrm>
                    <a:prstGeom prst="rect">
                      <a:avLst/>
                    </a:prstGeom>
                    <a:noFill/>
                  </pic:spPr>
                </pic:pic>
              </a:graphicData>
            </a:graphic>
          </wp:inline>
        </w:drawing>
      </w:r>
      <w:r>
        <w:br w:type="page"/>
      </w:r>
    </w:p>
    <w:p w14:paraId="353A552D" w14:textId="77777777" w:rsidR="00467118" w:rsidRDefault="00467118" w:rsidP="00467118">
      <w:pPr>
        <w:widowControl/>
      </w:pPr>
      <w:r w:rsidRPr="00A46E5B">
        <w:rPr>
          <w:noProof/>
        </w:rPr>
        <w:lastRenderedPageBreak/>
        <w:drawing>
          <wp:inline distT="0" distB="0" distL="0" distR="0" wp14:anchorId="23B3A56B" wp14:editId="3DDDC8C5">
            <wp:extent cx="6022428" cy="8376333"/>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029564" cy="8386258"/>
                    </a:xfrm>
                    <a:prstGeom prst="rect">
                      <a:avLst/>
                    </a:prstGeom>
                  </pic:spPr>
                </pic:pic>
              </a:graphicData>
            </a:graphic>
          </wp:inline>
        </w:drawing>
      </w:r>
      <w:r>
        <w:br w:type="page"/>
      </w:r>
    </w:p>
    <w:p w14:paraId="19E25F90" w14:textId="77777777" w:rsidR="00467118" w:rsidRDefault="00467118" w:rsidP="00467118">
      <w:pPr>
        <w:widowControl/>
      </w:pPr>
      <w:r>
        <w:rPr>
          <w:noProof/>
        </w:rPr>
        <w:lastRenderedPageBreak/>
        <w:drawing>
          <wp:inline distT="0" distB="0" distL="0" distR="0" wp14:anchorId="006C11AD" wp14:editId="4CEEC0BC">
            <wp:extent cx="6249966" cy="827689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56777" cy="8285917"/>
                    </a:xfrm>
                    <a:prstGeom prst="rect">
                      <a:avLst/>
                    </a:prstGeom>
                    <a:noFill/>
                  </pic:spPr>
                </pic:pic>
              </a:graphicData>
            </a:graphic>
          </wp:inline>
        </w:drawing>
      </w:r>
      <w:r>
        <w:br w:type="page"/>
      </w:r>
    </w:p>
    <w:p w14:paraId="1C78E457" w14:textId="77777777" w:rsidR="00467118" w:rsidRDefault="00467118" w:rsidP="00467118">
      <w:pPr>
        <w:widowControl/>
      </w:pPr>
      <w:r w:rsidRPr="00FD7D8F">
        <w:rPr>
          <w:noProof/>
        </w:rPr>
        <w:lastRenderedPageBreak/>
        <w:drawing>
          <wp:inline distT="0" distB="0" distL="0" distR="0" wp14:anchorId="7E64D08C" wp14:editId="7CA197DF">
            <wp:extent cx="6164317" cy="8291863"/>
            <wp:effectExtent l="0" t="0" r="825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73941" cy="8304808"/>
                    </a:xfrm>
                    <a:prstGeom prst="rect">
                      <a:avLst/>
                    </a:prstGeom>
                  </pic:spPr>
                </pic:pic>
              </a:graphicData>
            </a:graphic>
          </wp:inline>
        </w:drawing>
      </w:r>
    </w:p>
    <w:p w14:paraId="64DCACF4" w14:textId="77777777" w:rsidR="00467118" w:rsidRDefault="00467118" w:rsidP="00467118">
      <w:pPr>
        <w:widowControl/>
      </w:pPr>
      <w:r>
        <w:rPr>
          <w:noProof/>
        </w:rPr>
        <w:lastRenderedPageBreak/>
        <w:drawing>
          <wp:inline distT="0" distB="0" distL="0" distR="0" wp14:anchorId="5E4C4085" wp14:editId="2E54078F">
            <wp:extent cx="6366291" cy="850157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372974" cy="8510502"/>
                    </a:xfrm>
                    <a:prstGeom prst="rect">
                      <a:avLst/>
                    </a:prstGeom>
                    <a:noFill/>
                  </pic:spPr>
                </pic:pic>
              </a:graphicData>
            </a:graphic>
          </wp:inline>
        </w:drawing>
      </w:r>
      <w:r>
        <w:br w:type="page"/>
      </w:r>
    </w:p>
    <w:p w14:paraId="00E3F432" w14:textId="77777777" w:rsidR="00467118" w:rsidRDefault="00467118" w:rsidP="00467118">
      <w:pPr>
        <w:widowControl/>
      </w:pPr>
      <w:r>
        <w:rPr>
          <w:noProof/>
        </w:rPr>
        <w:lastRenderedPageBreak/>
        <w:drawing>
          <wp:inline distT="0" distB="0" distL="0" distR="0" wp14:anchorId="68B2B93C" wp14:editId="2B792D28">
            <wp:extent cx="6125210" cy="8268970"/>
            <wp:effectExtent l="0" t="0" r="889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5210" cy="8268970"/>
                    </a:xfrm>
                    <a:prstGeom prst="rect">
                      <a:avLst/>
                    </a:prstGeom>
                    <a:noFill/>
                  </pic:spPr>
                </pic:pic>
              </a:graphicData>
            </a:graphic>
          </wp:inline>
        </w:drawing>
      </w:r>
      <w:r>
        <w:br w:type="page"/>
      </w:r>
    </w:p>
    <w:p w14:paraId="441BD6B0" w14:textId="77777777" w:rsidR="00467118" w:rsidRDefault="00467118" w:rsidP="00467118">
      <w:pPr>
        <w:widowControl/>
      </w:pPr>
      <w:r>
        <w:rPr>
          <w:noProof/>
        </w:rPr>
        <w:lastRenderedPageBreak/>
        <w:drawing>
          <wp:inline distT="0" distB="0" distL="0" distR="0" wp14:anchorId="62C622C2" wp14:editId="66305466">
            <wp:extent cx="6125210" cy="8259445"/>
            <wp:effectExtent l="0" t="0" r="8890"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5210" cy="8259445"/>
                    </a:xfrm>
                    <a:prstGeom prst="rect">
                      <a:avLst/>
                    </a:prstGeom>
                    <a:noFill/>
                  </pic:spPr>
                </pic:pic>
              </a:graphicData>
            </a:graphic>
          </wp:inline>
        </w:drawing>
      </w:r>
      <w:r>
        <w:br w:type="page"/>
      </w:r>
    </w:p>
    <w:p w14:paraId="1828C394" w14:textId="77777777" w:rsidR="00EB2F93" w:rsidRDefault="00242E44" w:rsidP="00EB2F93">
      <w:pPr>
        <w:pStyle w:val="Heading1"/>
      </w:pPr>
      <w:r>
        <w:lastRenderedPageBreak/>
        <w:t>Attachment 6</w:t>
      </w:r>
      <w:r w:rsidR="00EB2F93">
        <w:t xml:space="preserve"> – Supplemental Information for Section 2.3.9</w:t>
      </w:r>
    </w:p>
    <w:p w14:paraId="3AD0F1AB" w14:textId="69EC5C89" w:rsidR="00BA443E" w:rsidRPr="001F2FA4" w:rsidRDefault="00EA3228" w:rsidP="00EB2F93">
      <w:pPr>
        <w:rPr>
          <w:rFonts w:ascii="Arial" w:hAnsi="Arial" w:cs="Arial"/>
        </w:rPr>
      </w:pPr>
      <w:r w:rsidRPr="001F2FA4">
        <w:rPr>
          <w:rFonts w:ascii="Arial" w:hAnsi="Arial" w:cs="Arial"/>
        </w:rPr>
        <w:t>Executed</w:t>
      </w:r>
      <w:r w:rsidR="00887807">
        <w:t xml:space="preserve"> </w:t>
      </w:r>
      <w:r w:rsidR="00887807" w:rsidRPr="00887807">
        <w:rPr>
          <w:rFonts w:ascii="Arial" w:hAnsi="Arial" w:cs="Arial"/>
        </w:rPr>
        <w:t>Teaming Agreement (Subcontract</w:t>
      </w:r>
      <w:r w:rsidR="0058536D">
        <w:rPr>
          <w:rFonts w:ascii="Arial" w:hAnsi="Arial" w:cs="Arial"/>
        </w:rPr>
        <w:t>)</w:t>
      </w:r>
      <w:r w:rsidRPr="001F2FA4">
        <w:rPr>
          <w:rFonts w:ascii="Arial" w:hAnsi="Arial" w:cs="Arial"/>
        </w:rPr>
        <w:t xml:space="preserve"> for BC</w:t>
      </w:r>
      <w:r w:rsidR="00EB2F93" w:rsidRPr="00887807">
        <w:rPr>
          <w:rFonts w:ascii="Arial" w:hAnsi="Arial" w:cs="Arial"/>
          <w:i/>
          <w:iCs/>
        </w:rPr>
        <w:t>f</w:t>
      </w:r>
      <w:r w:rsidRPr="00887807">
        <w:rPr>
          <w:rFonts w:ascii="Arial" w:hAnsi="Arial" w:cs="Arial"/>
          <w:i/>
          <w:iCs/>
        </w:rPr>
        <w:t>orward</w:t>
      </w:r>
      <w:r w:rsidRPr="001F2FA4">
        <w:rPr>
          <w:rFonts w:ascii="Arial" w:hAnsi="Arial" w:cs="Arial"/>
        </w:rPr>
        <w:t>, Inc.</w:t>
      </w:r>
    </w:p>
    <w:p w14:paraId="4F6AA965" w14:textId="77777777" w:rsidR="002F1FB8" w:rsidRPr="00EB2F93" w:rsidRDefault="002F1FB8" w:rsidP="00EB2F93">
      <w:pPr>
        <w:rPr>
          <w:rFonts w:ascii="Garamond" w:hAnsi="Garamond"/>
          <w:szCs w:val="24"/>
        </w:rPr>
      </w:pPr>
    </w:p>
    <w:p w14:paraId="1A4F48AF" w14:textId="1FC81807" w:rsidR="00587890" w:rsidRDefault="00587890" w:rsidP="00AF696A">
      <w:pPr>
        <w:widowControl/>
        <w:jc w:val="both"/>
        <w:rPr>
          <w:rFonts w:ascii="Garamond" w:hAnsi="Garamond"/>
          <w:szCs w:val="24"/>
        </w:rPr>
      </w:pPr>
      <w:r>
        <w:rPr>
          <w:rFonts w:ascii="Garamond" w:hAnsi="Garamond"/>
          <w:noProof/>
          <w:szCs w:val="24"/>
        </w:rPr>
        <w:drawing>
          <wp:inline distT="0" distB="0" distL="0" distR="0" wp14:anchorId="2481FD9B" wp14:editId="48A2C840">
            <wp:extent cx="5513099" cy="74104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20695" cy="7420660"/>
                    </a:xfrm>
                    <a:prstGeom prst="rect">
                      <a:avLst/>
                    </a:prstGeom>
                    <a:noFill/>
                  </pic:spPr>
                </pic:pic>
              </a:graphicData>
            </a:graphic>
          </wp:inline>
        </w:drawing>
      </w:r>
    </w:p>
    <w:p w14:paraId="5A4E8F05" w14:textId="77777777" w:rsidR="00587890" w:rsidRDefault="00587890">
      <w:pPr>
        <w:widowControl/>
        <w:rPr>
          <w:rFonts w:ascii="Garamond" w:hAnsi="Garamond"/>
          <w:szCs w:val="24"/>
        </w:rPr>
      </w:pPr>
      <w:r>
        <w:rPr>
          <w:rFonts w:ascii="Garamond" w:hAnsi="Garamond"/>
          <w:szCs w:val="24"/>
        </w:rPr>
        <w:br w:type="page"/>
      </w:r>
    </w:p>
    <w:p w14:paraId="78591964" w14:textId="54B84175" w:rsidR="00205EC2" w:rsidRDefault="00205EC2">
      <w:pPr>
        <w:widowControl/>
        <w:rPr>
          <w:rFonts w:ascii="Garamond" w:hAnsi="Garamond"/>
          <w:szCs w:val="24"/>
        </w:rPr>
      </w:pPr>
      <w:r>
        <w:rPr>
          <w:rFonts w:ascii="Garamond" w:hAnsi="Garamond"/>
          <w:noProof/>
          <w:szCs w:val="24"/>
        </w:rPr>
        <w:lastRenderedPageBreak/>
        <w:drawing>
          <wp:inline distT="0" distB="0" distL="0" distR="0" wp14:anchorId="3BB3F681" wp14:editId="12E0FF15">
            <wp:extent cx="5486400" cy="74669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86400" cy="7466965"/>
                    </a:xfrm>
                    <a:prstGeom prst="rect">
                      <a:avLst/>
                    </a:prstGeom>
                    <a:noFill/>
                  </pic:spPr>
                </pic:pic>
              </a:graphicData>
            </a:graphic>
          </wp:inline>
        </w:drawing>
      </w:r>
      <w:r>
        <w:rPr>
          <w:rFonts w:ascii="Garamond" w:hAnsi="Garamond"/>
          <w:szCs w:val="24"/>
        </w:rPr>
        <w:br w:type="page"/>
      </w:r>
    </w:p>
    <w:p w14:paraId="766DEC2B" w14:textId="5EE3114D" w:rsidR="00A11155" w:rsidRDefault="00A11155">
      <w:pPr>
        <w:widowControl/>
        <w:rPr>
          <w:rFonts w:ascii="Garamond" w:hAnsi="Garamond"/>
          <w:szCs w:val="24"/>
        </w:rPr>
      </w:pPr>
      <w:r>
        <w:rPr>
          <w:rFonts w:ascii="Garamond" w:hAnsi="Garamond"/>
          <w:noProof/>
          <w:szCs w:val="24"/>
        </w:rPr>
        <w:lastRenderedPageBreak/>
        <w:drawing>
          <wp:inline distT="0" distB="0" distL="0" distR="0" wp14:anchorId="481B99F4" wp14:editId="4AB8E679">
            <wp:extent cx="5986100" cy="7788166"/>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90070" cy="7793332"/>
                    </a:xfrm>
                    <a:prstGeom prst="rect">
                      <a:avLst/>
                    </a:prstGeom>
                    <a:noFill/>
                  </pic:spPr>
                </pic:pic>
              </a:graphicData>
            </a:graphic>
          </wp:inline>
        </w:drawing>
      </w:r>
      <w:r>
        <w:rPr>
          <w:rFonts w:ascii="Garamond" w:hAnsi="Garamond"/>
          <w:szCs w:val="24"/>
        </w:rPr>
        <w:br w:type="page"/>
      </w:r>
    </w:p>
    <w:p w14:paraId="34579A52" w14:textId="2AA89191" w:rsidR="00A11155" w:rsidRDefault="00A11155">
      <w:pPr>
        <w:widowControl/>
        <w:rPr>
          <w:rFonts w:ascii="Garamond" w:hAnsi="Garamond"/>
          <w:szCs w:val="24"/>
        </w:rPr>
      </w:pPr>
      <w:r>
        <w:rPr>
          <w:rFonts w:ascii="Garamond" w:hAnsi="Garamond"/>
          <w:noProof/>
          <w:szCs w:val="24"/>
        </w:rPr>
        <w:lastRenderedPageBreak/>
        <w:drawing>
          <wp:inline distT="0" distB="0" distL="0" distR="0" wp14:anchorId="2A44C370" wp14:editId="56342CD3">
            <wp:extent cx="6277610" cy="8297545"/>
            <wp:effectExtent l="0" t="0" r="889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277610" cy="8297545"/>
                    </a:xfrm>
                    <a:prstGeom prst="rect">
                      <a:avLst/>
                    </a:prstGeom>
                    <a:noFill/>
                  </pic:spPr>
                </pic:pic>
              </a:graphicData>
            </a:graphic>
          </wp:inline>
        </w:drawing>
      </w:r>
      <w:r>
        <w:rPr>
          <w:rFonts w:ascii="Garamond" w:hAnsi="Garamond"/>
          <w:szCs w:val="24"/>
        </w:rPr>
        <w:br w:type="page"/>
      </w:r>
    </w:p>
    <w:p w14:paraId="1CB0730E" w14:textId="2030AD64" w:rsidR="00A11155" w:rsidRDefault="00085D05">
      <w:pPr>
        <w:widowControl/>
        <w:rPr>
          <w:rFonts w:ascii="Garamond" w:hAnsi="Garamond"/>
          <w:szCs w:val="24"/>
        </w:rPr>
      </w:pPr>
      <w:r>
        <w:rPr>
          <w:rFonts w:ascii="Garamond" w:hAnsi="Garamond"/>
          <w:noProof/>
          <w:szCs w:val="24"/>
        </w:rPr>
        <w:lastRenderedPageBreak/>
        <w:drawing>
          <wp:inline distT="0" distB="0" distL="0" distR="0" wp14:anchorId="1E56415C" wp14:editId="65E513AC">
            <wp:extent cx="6572885" cy="843089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572885" cy="8430895"/>
                    </a:xfrm>
                    <a:prstGeom prst="rect">
                      <a:avLst/>
                    </a:prstGeom>
                    <a:noFill/>
                  </pic:spPr>
                </pic:pic>
              </a:graphicData>
            </a:graphic>
          </wp:inline>
        </w:drawing>
      </w:r>
      <w:r w:rsidR="00A11155">
        <w:rPr>
          <w:rFonts w:ascii="Garamond" w:hAnsi="Garamond"/>
          <w:szCs w:val="24"/>
        </w:rPr>
        <w:br w:type="page"/>
      </w:r>
    </w:p>
    <w:p w14:paraId="5760F4FE" w14:textId="3A902E00" w:rsidR="00085D05" w:rsidRDefault="00085D05" w:rsidP="00AF696A">
      <w:pPr>
        <w:widowControl/>
        <w:jc w:val="both"/>
        <w:rPr>
          <w:rFonts w:ascii="Garamond" w:hAnsi="Garamond"/>
          <w:szCs w:val="24"/>
        </w:rPr>
      </w:pPr>
      <w:r>
        <w:rPr>
          <w:rFonts w:ascii="Garamond" w:hAnsi="Garamond"/>
          <w:noProof/>
          <w:szCs w:val="24"/>
        </w:rPr>
        <w:lastRenderedPageBreak/>
        <w:drawing>
          <wp:inline distT="0" distB="0" distL="0" distR="0" wp14:anchorId="597E347F" wp14:editId="008695B6">
            <wp:extent cx="6601460" cy="8278495"/>
            <wp:effectExtent l="0" t="0" r="889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601460" cy="8278495"/>
                    </a:xfrm>
                    <a:prstGeom prst="rect">
                      <a:avLst/>
                    </a:prstGeom>
                    <a:noFill/>
                  </pic:spPr>
                </pic:pic>
              </a:graphicData>
            </a:graphic>
          </wp:inline>
        </w:drawing>
      </w:r>
    </w:p>
    <w:p w14:paraId="48418247" w14:textId="1DC69B97" w:rsidR="00085D05" w:rsidRDefault="001F2FA4">
      <w:pPr>
        <w:widowControl/>
        <w:rPr>
          <w:rFonts w:ascii="Garamond" w:hAnsi="Garamond"/>
          <w:szCs w:val="24"/>
        </w:rPr>
      </w:pPr>
      <w:r>
        <w:rPr>
          <w:rFonts w:ascii="Garamond" w:hAnsi="Garamond"/>
          <w:noProof/>
          <w:szCs w:val="24"/>
        </w:rPr>
        <w:lastRenderedPageBreak/>
        <w:drawing>
          <wp:inline distT="0" distB="0" distL="0" distR="0" wp14:anchorId="58146EE0" wp14:editId="1D504F6F">
            <wp:extent cx="6449060" cy="8449945"/>
            <wp:effectExtent l="0" t="0" r="889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449060" cy="8449945"/>
                    </a:xfrm>
                    <a:prstGeom prst="rect">
                      <a:avLst/>
                    </a:prstGeom>
                    <a:noFill/>
                  </pic:spPr>
                </pic:pic>
              </a:graphicData>
            </a:graphic>
          </wp:inline>
        </w:drawing>
      </w:r>
    </w:p>
    <w:sectPr w:rsidR="00085D05">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4E18CB2" w14:textId="77777777" w:rsidR="008A7D4B" w:rsidRDefault="008A7D4B" w:rsidP="00A5734D">
      <w:r>
        <w:separator/>
      </w:r>
    </w:p>
  </w:endnote>
  <w:endnote w:type="continuationSeparator" w:id="0">
    <w:p w14:paraId="0414DD91" w14:textId="77777777" w:rsidR="008A7D4B" w:rsidRDefault="008A7D4B" w:rsidP="00A5734D">
      <w:r>
        <w:continuationSeparator/>
      </w:r>
    </w:p>
  </w:endnote>
  <w:endnote w:type="continuationNotice" w:id="1">
    <w:p w14:paraId="0EAD24C9" w14:textId="77777777" w:rsidR="008A7D4B" w:rsidRDefault="008A7D4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w:altName w:val="Courier New"/>
    <w:panose1 w:val="02070409020205020404"/>
    <w:charset w:val="00"/>
    <w:family w:val="modern"/>
    <w:notTrueType/>
    <w:pitch w:val="fixed"/>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49D4BA" w14:textId="19C3EE8D" w:rsidR="00A5734D" w:rsidRPr="00A5734D" w:rsidRDefault="00A5734D" w:rsidP="00A5734D">
    <w:pPr>
      <w:pStyle w:val="Footer"/>
      <w:jc w:val="center"/>
      <w:rPr>
        <w:rFonts w:ascii="Calibri" w:hAnsi="Calibri" w:cs="Calibri"/>
      </w:rPr>
    </w:pPr>
    <w:r w:rsidRPr="00BB52B4">
      <w:rPr>
        <w:rFonts w:ascii="Calibri" w:hAnsi="Calibri" w:cs="Calibri"/>
        <w:sz w:val="20"/>
      </w:rPr>
      <w:t xml:space="preserve">Page </w:t>
    </w:r>
    <w:r w:rsidRPr="00BB52B4">
      <w:rPr>
        <w:rFonts w:ascii="Calibri" w:hAnsi="Calibri" w:cs="Calibri"/>
        <w:b/>
        <w:sz w:val="20"/>
        <w:szCs w:val="24"/>
      </w:rPr>
      <w:fldChar w:fldCharType="begin"/>
    </w:r>
    <w:r w:rsidRPr="00BB52B4">
      <w:rPr>
        <w:rFonts w:ascii="Calibri" w:hAnsi="Calibri" w:cs="Calibri"/>
        <w:b/>
        <w:sz w:val="20"/>
      </w:rPr>
      <w:instrText xml:space="preserve"> PAGE </w:instrText>
    </w:r>
    <w:r w:rsidRPr="00BB52B4">
      <w:rPr>
        <w:rFonts w:ascii="Calibri" w:hAnsi="Calibri" w:cs="Calibri"/>
        <w:b/>
        <w:sz w:val="20"/>
        <w:szCs w:val="24"/>
      </w:rPr>
      <w:fldChar w:fldCharType="separate"/>
    </w:r>
    <w:r>
      <w:rPr>
        <w:rFonts w:ascii="Calibri" w:hAnsi="Calibri" w:cs="Calibri"/>
        <w:b/>
        <w:noProof/>
        <w:sz w:val="20"/>
      </w:rPr>
      <w:t>1</w:t>
    </w:r>
    <w:r w:rsidRPr="00BB52B4">
      <w:rPr>
        <w:rFonts w:ascii="Calibri" w:hAnsi="Calibri" w:cs="Calibri"/>
        <w:b/>
        <w:sz w:val="20"/>
        <w:szCs w:val="24"/>
      </w:rPr>
      <w:fldChar w:fldCharType="end"/>
    </w:r>
    <w:r w:rsidRPr="00BB52B4">
      <w:rPr>
        <w:rFonts w:ascii="Calibri" w:hAnsi="Calibri" w:cs="Calibri"/>
        <w:sz w:val="20"/>
      </w:rPr>
      <w:t xml:space="preserve"> of </w:t>
    </w:r>
    <w:r w:rsidRPr="00BB52B4">
      <w:rPr>
        <w:rFonts w:ascii="Calibri" w:hAnsi="Calibri" w:cs="Calibri"/>
        <w:b/>
        <w:sz w:val="20"/>
        <w:szCs w:val="24"/>
      </w:rPr>
      <w:fldChar w:fldCharType="begin"/>
    </w:r>
    <w:r w:rsidRPr="00BB52B4">
      <w:rPr>
        <w:rFonts w:ascii="Calibri" w:hAnsi="Calibri" w:cs="Calibri"/>
        <w:b/>
        <w:sz w:val="20"/>
      </w:rPr>
      <w:instrText xml:space="preserve"> NUMPAGES  </w:instrText>
    </w:r>
    <w:r w:rsidRPr="00BB52B4">
      <w:rPr>
        <w:rFonts w:ascii="Calibri" w:hAnsi="Calibri" w:cs="Calibri"/>
        <w:b/>
        <w:sz w:val="20"/>
        <w:szCs w:val="24"/>
      </w:rPr>
      <w:fldChar w:fldCharType="separate"/>
    </w:r>
    <w:r>
      <w:rPr>
        <w:rFonts w:ascii="Calibri" w:hAnsi="Calibri" w:cs="Calibri"/>
        <w:b/>
        <w:noProof/>
        <w:sz w:val="20"/>
      </w:rPr>
      <w:t>6</w:t>
    </w:r>
    <w:r w:rsidRPr="00BB52B4">
      <w:rPr>
        <w:rFonts w:ascii="Calibri" w:hAnsi="Calibri" w:cs="Calibri"/>
        <w:b/>
        <w:sz w:val="20"/>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879F37" w14:textId="77777777" w:rsidR="008A7D4B" w:rsidRDefault="008A7D4B" w:rsidP="00A5734D">
      <w:r>
        <w:separator/>
      </w:r>
    </w:p>
  </w:footnote>
  <w:footnote w:type="continuationSeparator" w:id="0">
    <w:p w14:paraId="310CE5CB" w14:textId="77777777" w:rsidR="008A7D4B" w:rsidRDefault="008A7D4B" w:rsidP="00A5734D">
      <w:r>
        <w:continuationSeparator/>
      </w:r>
    </w:p>
  </w:footnote>
  <w:footnote w:type="continuationNotice" w:id="1">
    <w:p w14:paraId="4786DE78" w14:textId="77777777" w:rsidR="008A7D4B" w:rsidRDefault="008A7D4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1B1525"/>
    <w:multiLevelType w:val="hybridMultilevel"/>
    <w:tmpl w:val="6EE83E4A"/>
    <w:lvl w:ilvl="0" w:tplc="31F60760">
      <w:start w:val="7"/>
      <w:numFmt w:val="decimal"/>
      <w:lvlText w:val="%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D44BF4"/>
    <w:multiLevelType w:val="hybridMultilevel"/>
    <w:tmpl w:val="DB1C477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9">
      <w:start w:val="1"/>
      <w:numFmt w:val="lowerLetter"/>
      <w:lvlText w:val="%3."/>
      <w:lvlJc w:val="left"/>
      <w:pPr>
        <w:tabs>
          <w:tab w:val="num" w:pos="2340"/>
        </w:tabs>
        <w:ind w:left="2340" w:hanging="36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9397AFB"/>
    <w:multiLevelType w:val="hybridMultilevel"/>
    <w:tmpl w:val="FBF45116"/>
    <w:lvl w:ilvl="0" w:tplc="01F0A71A">
      <w:start w:val="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E950A7"/>
    <w:multiLevelType w:val="hybridMultilevel"/>
    <w:tmpl w:val="C0867CC2"/>
    <w:lvl w:ilvl="0" w:tplc="04090001">
      <w:start w:val="1"/>
      <w:numFmt w:val="bullet"/>
      <w:lvlText w:val=""/>
      <w:lvlJc w:val="left"/>
      <w:pPr>
        <w:tabs>
          <w:tab w:val="num" w:pos="2880"/>
        </w:tabs>
        <w:ind w:left="2880" w:hanging="360"/>
      </w:pPr>
      <w:rPr>
        <w:rFonts w:ascii="Symbol" w:hAnsi="Symbol" w:hint="default"/>
      </w:rPr>
    </w:lvl>
    <w:lvl w:ilvl="1" w:tplc="04090003" w:tentative="1">
      <w:start w:val="1"/>
      <w:numFmt w:val="bullet"/>
      <w:lvlText w:val="o"/>
      <w:lvlJc w:val="left"/>
      <w:pPr>
        <w:tabs>
          <w:tab w:val="num" w:pos="3600"/>
        </w:tabs>
        <w:ind w:left="3600" w:hanging="360"/>
      </w:pPr>
      <w:rPr>
        <w:rFonts w:ascii="Courier New" w:hAnsi="Courier New" w:cs="Courier New" w:hint="default"/>
      </w:rPr>
    </w:lvl>
    <w:lvl w:ilvl="2" w:tplc="04090005" w:tentative="1">
      <w:start w:val="1"/>
      <w:numFmt w:val="bullet"/>
      <w:lvlText w:val=""/>
      <w:lvlJc w:val="left"/>
      <w:pPr>
        <w:tabs>
          <w:tab w:val="num" w:pos="4320"/>
        </w:tabs>
        <w:ind w:left="4320" w:hanging="360"/>
      </w:pPr>
      <w:rPr>
        <w:rFonts w:ascii="Wingdings" w:hAnsi="Wingdings" w:hint="default"/>
      </w:rPr>
    </w:lvl>
    <w:lvl w:ilvl="3" w:tplc="04090001" w:tentative="1">
      <w:start w:val="1"/>
      <w:numFmt w:val="bullet"/>
      <w:lvlText w:val=""/>
      <w:lvlJc w:val="left"/>
      <w:pPr>
        <w:tabs>
          <w:tab w:val="num" w:pos="5040"/>
        </w:tabs>
        <w:ind w:left="5040" w:hanging="360"/>
      </w:pPr>
      <w:rPr>
        <w:rFonts w:ascii="Symbol" w:hAnsi="Symbol" w:hint="default"/>
      </w:rPr>
    </w:lvl>
    <w:lvl w:ilvl="4" w:tplc="04090003" w:tentative="1">
      <w:start w:val="1"/>
      <w:numFmt w:val="bullet"/>
      <w:lvlText w:val="o"/>
      <w:lvlJc w:val="left"/>
      <w:pPr>
        <w:tabs>
          <w:tab w:val="num" w:pos="5760"/>
        </w:tabs>
        <w:ind w:left="5760" w:hanging="360"/>
      </w:pPr>
      <w:rPr>
        <w:rFonts w:ascii="Courier New" w:hAnsi="Courier New" w:cs="Courier New" w:hint="default"/>
      </w:rPr>
    </w:lvl>
    <w:lvl w:ilvl="5" w:tplc="04090005" w:tentative="1">
      <w:start w:val="1"/>
      <w:numFmt w:val="bullet"/>
      <w:lvlText w:val=""/>
      <w:lvlJc w:val="left"/>
      <w:pPr>
        <w:tabs>
          <w:tab w:val="num" w:pos="6480"/>
        </w:tabs>
        <w:ind w:left="6480" w:hanging="360"/>
      </w:pPr>
      <w:rPr>
        <w:rFonts w:ascii="Wingdings" w:hAnsi="Wingdings" w:hint="default"/>
      </w:rPr>
    </w:lvl>
    <w:lvl w:ilvl="6" w:tplc="04090001" w:tentative="1">
      <w:start w:val="1"/>
      <w:numFmt w:val="bullet"/>
      <w:lvlText w:val=""/>
      <w:lvlJc w:val="left"/>
      <w:pPr>
        <w:tabs>
          <w:tab w:val="num" w:pos="7200"/>
        </w:tabs>
        <w:ind w:left="7200" w:hanging="360"/>
      </w:pPr>
      <w:rPr>
        <w:rFonts w:ascii="Symbol" w:hAnsi="Symbol" w:hint="default"/>
      </w:rPr>
    </w:lvl>
    <w:lvl w:ilvl="7" w:tplc="04090003" w:tentative="1">
      <w:start w:val="1"/>
      <w:numFmt w:val="bullet"/>
      <w:lvlText w:val="o"/>
      <w:lvlJc w:val="left"/>
      <w:pPr>
        <w:tabs>
          <w:tab w:val="num" w:pos="7920"/>
        </w:tabs>
        <w:ind w:left="7920" w:hanging="360"/>
      </w:pPr>
      <w:rPr>
        <w:rFonts w:ascii="Courier New" w:hAnsi="Courier New" w:cs="Courier New" w:hint="default"/>
      </w:rPr>
    </w:lvl>
    <w:lvl w:ilvl="8" w:tplc="04090005" w:tentative="1">
      <w:start w:val="1"/>
      <w:numFmt w:val="bullet"/>
      <w:lvlText w:val=""/>
      <w:lvlJc w:val="left"/>
      <w:pPr>
        <w:tabs>
          <w:tab w:val="num" w:pos="8640"/>
        </w:tabs>
        <w:ind w:left="8640" w:hanging="360"/>
      </w:pPr>
      <w:rPr>
        <w:rFonts w:ascii="Wingdings" w:hAnsi="Wingdings" w:hint="default"/>
      </w:rPr>
    </w:lvl>
  </w:abstractNum>
  <w:abstractNum w:abstractNumId="4" w15:restartNumberingAfterBreak="0">
    <w:nsid w:val="13235029"/>
    <w:multiLevelType w:val="hybridMultilevel"/>
    <w:tmpl w:val="FAA89786"/>
    <w:lvl w:ilvl="0" w:tplc="26A60E40">
      <w:start w:val="8"/>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28F91B95"/>
    <w:multiLevelType w:val="multilevel"/>
    <w:tmpl w:val="D0307F60"/>
    <w:lvl w:ilvl="0">
      <w:start w:val="13"/>
      <w:numFmt w:val="decimal"/>
      <w:lvlText w:val="%1"/>
      <w:lvlJc w:val="left"/>
      <w:pPr>
        <w:tabs>
          <w:tab w:val="num" w:pos="1080"/>
        </w:tabs>
        <w:ind w:left="1080" w:hanging="1080"/>
      </w:pPr>
      <w:rPr>
        <w:rFonts w:hint="default"/>
        <w:b/>
      </w:rPr>
    </w:lvl>
    <w:lvl w:ilvl="1">
      <w:start w:val="1"/>
      <w:numFmt w:val="decimal"/>
      <w:lvlText w:val="%1.%2"/>
      <w:lvlJc w:val="left"/>
      <w:pPr>
        <w:tabs>
          <w:tab w:val="num" w:pos="1440"/>
        </w:tabs>
        <w:ind w:left="1440" w:hanging="1080"/>
      </w:pPr>
      <w:rPr>
        <w:rFonts w:hint="default"/>
        <w:b/>
        <w:i w:val="0"/>
      </w:rPr>
    </w:lvl>
    <w:lvl w:ilvl="2">
      <w:start w:val="1"/>
      <w:numFmt w:val="decimal"/>
      <w:lvlText w:val="%1.%2.%3"/>
      <w:lvlJc w:val="left"/>
      <w:pPr>
        <w:tabs>
          <w:tab w:val="num" w:pos="1800"/>
        </w:tabs>
        <w:ind w:left="1800" w:hanging="1080"/>
      </w:pPr>
      <w:rPr>
        <w:rFonts w:hint="default"/>
        <w:b/>
      </w:rPr>
    </w:lvl>
    <w:lvl w:ilvl="3">
      <w:start w:val="1"/>
      <w:numFmt w:val="decimal"/>
      <w:lvlText w:val="%1.%2.%3.%4"/>
      <w:lvlJc w:val="left"/>
      <w:pPr>
        <w:tabs>
          <w:tab w:val="num" w:pos="2160"/>
        </w:tabs>
        <w:ind w:left="2160" w:hanging="1080"/>
      </w:pPr>
      <w:rPr>
        <w:rFonts w:hint="default"/>
        <w:b/>
      </w:rPr>
    </w:lvl>
    <w:lvl w:ilvl="4">
      <w:start w:val="1"/>
      <w:numFmt w:val="decimal"/>
      <w:lvlText w:val="%1.%2.%3.%4.%5"/>
      <w:lvlJc w:val="left"/>
      <w:pPr>
        <w:tabs>
          <w:tab w:val="num" w:pos="2520"/>
        </w:tabs>
        <w:ind w:left="2520" w:hanging="1080"/>
      </w:pPr>
      <w:rPr>
        <w:rFonts w:hint="default"/>
        <w:b/>
      </w:rPr>
    </w:lvl>
    <w:lvl w:ilvl="5">
      <w:start w:val="1"/>
      <w:numFmt w:val="decimal"/>
      <w:lvlText w:val="%1.%2.%3.%4.%5.%6"/>
      <w:lvlJc w:val="left"/>
      <w:pPr>
        <w:tabs>
          <w:tab w:val="num" w:pos="2880"/>
        </w:tabs>
        <w:ind w:left="2880" w:hanging="1080"/>
      </w:pPr>
      <w:rPr>
        <w:rFonts w:hint="default"/>
        <w:b/>
      </w:rPr>
    </w:lvl>
    <w:lvl w:ilvl="6">
      <w:start w:val="1"/>
      <w:numFmt w:val="decimal"/>
      <w:lvlText w:val="%1.%2.%3.%4.%5.%6.%7"/>
      <w:lvlJc w:val="left"/>
      <w:pPr>
        <w:tabs>
          <w:tab w:val="num" w:pos="3600"/>
        </w:tabs>
        <w:ind w:left="3600" w:hanging="1440"/>
      </w:pPr>
      <w:rPr>
        <w:rFonts w:hint="default"/>
        <w:b/>
      </w:rPr>
    </w:lvl>
    <w:lvl w:ilvl="7">
      <w:start w:val="1"/>
      <w:numFmt w:val="decimal"/>
      <w:lvlText w:val="%1.%2.%3.%4.%5.%6.%7.%8"/>
      <w:lvlJc w:val="left"/>
      <w:pPr>
        <w:tabs>
          <w:tab w:val="num" w:pos="3960"/>
        </w:tabs>
        <w:ind w:left="3960" w:hanging="1440"/>
      </w:pPr>
      <w:rPr>
        <w:rFonts w:hint="default"/>
        <w:b/>
      </w:rPr>
    </w:lvl>
    <w:lvl w:ilvl="8">
      <w:start w:val="1"/>
      <w:numFmt w:val="decimal"/>
      <w:lvlText w:val="%1.%2.%3.%4.%5.%6.%7.%8.%9"/>
      <w:lvlJc w:val="left"/>
      <w:pPr>
        <w:tabs>
          <w:tab w:val="num" w:pos="4680"/>
        </w:tabs>
        <w:ind w:left="4680" w:hanging="1800"/>
      </w:pPr>
      <w:rPr>
        <w:rFonts w:hint="default"/>
        <w:b/>
      </w:rPr>
    </w:lvl>
  </w:abstractNum>
  <w:abstractNum w:abstractNumId="6" w15:restartNumberingAfterBreak="0">
    <w:nsid w:val="2D637891"/>
    <w:multiLevelType w:val="multilevel"/>
    <w:tmpl w:val="0B40D052"/>
    <w:lvl w:ilvl="0">
      <w:start w:val="1"/>
      <w:numFmt w:val="decimal"/>
      <w:lvlText w:val="%1."/>
      <w:lvlJc w:val="left"/>
      <w:pPr>
        <w:tabs>
          <w:tab w:val="num" w:pos="360"/>
        </w:tabs>
        <w:ind w:left="360" w:hanging="360"/>
      </w:pPr>
      <w:rPr>
        <w:b/>
        <w:sz w:val="24"/>
        <w:szCs w:val="24"/>
      </w:rPr>
    </w:lvl>
    <w:lvl w:ilvl="1">
      <w:start w:val="1"/>
      <w:numFmt w:val="decimal"/>
      <w:lvlText w:val="%1.%2."/>
      <w:lvlJc w:val="left"/>
      <w:pPr>
        <w:tabs>
          <w:tab w:val="num" w:pos="792"/>
        </w:tabs>
        <w:ind w:left="792" w:hanging="432"/>
      </w:pPr>
      <w:rPr>
        <w:b/>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 w15:restartNumberingAfterBreak="0">
    <w:nsid w:val="38723ECC"/>
    <w:multiLevelType w:val="hybridMultilevel"/>
    <w:tmpl w:val="A5DA2D92"/>
    <w:lvl w:ilvl="0" w:tplc="04090001">
      <w:start w:val="1"/>
      <w:numFmt w:val="bullet"/>
      <w:lvlText w:val=""/>
      <w:lvlJc w:val="left"/>
      <w:pPr>
        <w:ind w:left="1800" w:hanging="360"/>
      </w:pPr>
      <w:rPr>
        <w:rFonts w:ascii="Symbol" w:hAnsi="Symbol" w:hint="default"/>
      </w:rPr>
    </w:lvl>
    <w:lvl w:ilvl="1" w:tplc="04090019">
      <w:start w:val="1"/>
      <w:numFmt w:val="decimal"/>
      <w:lvlText w:val="%2."/>
      <w:lvlJc w:val="left"/>
      <w:pPr>
        <w:tabs>
          <w:tab w:val="num" w:pos="2160"/>
        </w:tabs>
        <w:ind w:left="2160" w:hanging="360"/>
      </w:pPr>
      <w:rPr>
        <w:rFonts w:cs="Times New Roman"/>
      </w:rPr>
    </w:lvl>
    <w:lvl w:ilvl="2" w:tplc="0409001B">
      <w:start w:val="1"/>
      <w:numFmt w:val="decimal"/>
      <w:lvlText w:val="%3."/>
      <w:lvlJc w:val="left"/>
      <w:pPr>
        <w:tabs>
          <w:tab w:val="num" w:pos="2880"/>
        </w:tabs>
        <w:ind w:left="2880" w:hanging="360"/>
      </w:pPr>
      <w:rPr>
        <w:rFonts w:cs="Times New Roman"/>
      </w:rPr>
    </w:lvl>
    <w:lvl w:ilvl="3" w:tplc="0409000F">
      <w:start w:val="1"/>
      <w:numFmt w:val="decimal"/>
      <w:lvlText w:val="%4."/>
      <w:lvlJc w:val="left"/>
      <w:pPr>
        <w:tabs>
          <w:tab w:val="num" w:pos="3600"/>
        </w:tabs>
        <w:ind w:left="3600" w:hanging="360"/>
      </w:pPr>
      <w:rPr>
        <w:rFonts w:cs="Times New Roman"/>
      </w:rPr>
    </w:lvl>
    <w:lvl w:ilvl="4" w:tplc="04090019">
      <w:start w:val="1"/>
      <w:numFmt w:val="decimal"/>
      <w:lvlText w:val="%5."/>
      <w:lvlJc w:val="left"/>
      <w:pPr>
        <w:tabs>
          <w:tab w:val="num" w:pos="4320"/>
        </w:tabs>
        <w:ind w:left="4320" w:hanging="360"/>
      </w:pPr>
      <w:rPr>
        <w:rFonts w:cs="Times New Roman"/>
      </w:rPr>
    </w:lvl>
    <w:lvl w:ilvl="5" w:tplc="0409001B">
      <w:start w:val="1"/>
      <w:numFmt w:val="decimal"/>
      <w:lvlText w:val="%6."/>
      <w:lvlJc w:val="left"/>
      <w:pPr>
        <w:tabs>
          <w:tab w:val="num" w:pos="5040"/>
        </w:tabs>
        <w:ind w:left="5040" w:hanging="360"/>
      </w:pPr>
      <w:rPr>
        <w:rFonts w:cs="Times New Roman"/>
      </w:rPr>
    </w:lvl>
    <w:lvl w:ilvl="6" w:tplc="0409000F">
      <w:start w:val="1"/>
      <w:numFmt w:val="decimal"/>
      <w:lvlText w:val="%7."/>
      <w:lvlJc w:val="left"/>
      <w:pPr>
        <w:tabs>
          <w:tab w:val="num" w:pos="5760"/>
        </w:tabs>
        <w:ind w:left="5760" w:hanging="360"/>
      </w:pPr>
      <w:rPr>
        <w:rFonts w:cs="Times New Roman"/>
      </w:rPr>
    </w:lvl>
    <w:lvl w:ilvl="7" w:tplc="04090019">
      <w:start w:val="1"/>
      <w:numFmt w:val="decimal"/>
      <w:lvlText w:val="%8."/>
      <w:lvlJc w:val="left"/>
      <w:pPr>
        <w:tabs>
          <w:tab w:val="num" w:pos="6480"/>
        </w:tabs>
        <w:ind w:left="6480" w:hanging="360"/>
      </w:pPr>
      <w:rPr>
        <w:rFonts w:cs="Times New Roman"/>
      </w:rPr>
    </w:lvl>
    <w:lvl w:ilvl="8" w:tplc="0409001B">
      <w:start w:val="1"/>
      <w:numFmt w:val="decimal"/>
      <w:lvlText w:val="%9."/>
      <w:lvlJc w:val="left"/>
      <w:pPr>
        <w:tabs>
          <w:tab w:val="num" w:pos="7200"/>
        </w:tabs>
        <w:ind w:left="7200" w:hanging="360"/>
      </w:pPr>
      <w:rPr>
        <w:rFonts w:cs="Times New Roman"/>
      </w:rPr>
    </w:lvl>
  </w:abstractNum>
  <w:abstractNum w:abstractNumId="8" w15:restartNumberingAfterBreak="0">
    <w:nsid w:val="466718E5"/>
    <w:multiLevelType w:val="hybridMultilevel"/>
    <w:tmpl w:val="7E7E1090"/>
    <w:lvl w:ilvl="0" w:tplc="0409000F">
      <w:start w:val="1"/>
      <w:numFmt w:val="decimal"/>
      <w:lvlText w:val="%1."/>
      <w:lvlJc w:val="left"/>
      <w:pPr>
        <w:ind w:left="1800" w:hanging="360"/>
      </w:pPr>
      <w:rPr>
        <w:rFonts w:cs="Times New Roman"/>
      </w:rPr>
    </w:lvl>
    <w:lvl w:ilvl="1" w:tplc="04090019">
      <w:start w:val="1"/>
      <w:numFmt w:val="decimal"/>
      <w:lvlText w:val="%2."/>
      <w:lvlJc w:val="left"/>
      <w:pPr>
        <w:tabs>
          <w:tab w:val="num" w:pos="2520"/>
        </w:tabs>
        <w:ind w:left="2520" w:hanging="360"/>
      </w:pPr>
      <w:rPr>
        <w:rFonts w:cs="Times New Roman"/>
      </w:rPr>
    </w:lvl>
    <w:lvl w:ilvl="2" w:tplc="0409001B">
      <w:start w:val="1"/>
      <w:numFmt w:val="decimal"/>
      <w:lvlText w:val="%3."/>
      <w:lvlJc w:val="left"/>
      <w:pPr>
        <w:tabs>
          <w:tab w:val="num" w:pos="3240"/>
        </w:tabs>
        <w:ind w:left="3240" w:hanging="360"/>
      </w:pPr>
      <w:rPr>
        <w:rFonts w:cs="Times New Roman"/>
      </w:rPr>
    </w:lvl>
    <w:lvl w:ilvl="3" w:tplc="0409000F">
      <w:start w:val="1"/>
      <w:numFmt w:val="decimal"/>
      <w:lvlText w:val="%4."/>
      <w:lvlJc w:val="left"/>
      <w:pPr>
        <w:tabs>
          <w:tab w:val="num" w:pos="3960"/>
        </w:tabs>
        <w:ind w:left="3960" w:hanging="360"/>
      </w:pPr>
      <w:rPr>
        <w:rFonts w:cs="Times New Roman"/>
      </w:rPr>
    </w:lvl>
    <w:lvl w:ilvl="4" w:tplc="04090019">
      <w:start w:val="1"/>
      <w:numFmt w:val="decimal"/>
      <w:lvlText w:val="%5."/>
      <w:lvlJc w:val="left"/>
      <w:pPr>
        <w:tabs>
          <w:tab w:val="num" w:pos="4680"/>
        </w:tabs>
        <w:ind w:left="4680" w:hanging="360"/>
      </w:pPr>
      <w:rPr>
        <w:rFonts w:cs="Times New Roman"/>
      </w:rPr>
    </w:lvl>
    <w:lvl w:ilvl="5" w:tplc="0409001B">
      <w:start w:val="1"/>
      <w:numFmt w:val="decimal"/>
      <w:lvlText w:val="%6."/>
      <w:lvlJc w:val="left"/>
      <w:pPr>
        <w:tabs>
          <w:tab w:val="num" w:pos="5400"/>
        </w:tabs>
        <w:ind w:left="5400" w:hanging="360"/>
      </w:pPr>
      <w:rPr>
        <w:rFonts w:cs="Times New Roman"/>
      </w:rPr>
    </w:lvl>
    <w:lvl w:ilvl="6" w:tplc="0409000F">
      <w:start w:val="1"/>
      <w:numFmt w:val="decimal"/>
      <w:lvlText w:val="%7."/>
      <w:lvlJc w:val="left"/>
      <w:pPr>
        <w:tabs>
          <w:tab w:val="num" w:pos="6120"/>
        </w:tabs>
        <w:ind w:left="6120" w:hanging="360"/>
      </w:pPr>
      <w:rPr>
        <w:rFonts w:cs="Times New Roman"/>
      </w:rPr>
    </w:lvl>
    <w:lvl w:ilvl="7" w:tplc="04090019">
      <w:start w:val="1"/>
      <w:numFmt w:val="decimal"/>
      <w:lvlText w:val="%8."/>
      <w:lvlJc w:val="left"/>
      <w:pPr>
        <w:tabs>
          <w:tab w:val="num" w:pos="6840"/>
        </w:tabs>
        <w:ind w:left="6840" w:hanging="360"/>
      </w:pPr>
      <w:rPr>
        <w:rFonts w:cs="Times New Roman"/>
      </w:rPr>
    </w:lvl>
    <w:lvl w:ilvl="8" w:tplc="0409001B">
      <w:start w:val="1"/>
      <w:numFmt w:val="decimal"/>
      <w:lvlText w:val="%9."/>
      <w:lvlJc w:val="left"/>
      <w:pPr>
        <w:tabs>
          <w:tab w:val="num" w:pos="7560"/>
        </w:tabs>
        <w:ind w:left="7560" w:hanging="360"/>
      </w:pPr>
      <w:rPr>
        <w:rFonts w:cs="Times New Roman"/>
      </w:rPr>
    </w:lvl>
  </w:abstractNum>
  <w:abstractNum w:abstractNumId="9" w15:restartNumberingAfterBreak="0">
    <w:nsid w:val="498943EC"/>
    <w:multiLevelType w:val="multilevel"/>
    <w:tmpl w:val="DACC57D0"/>
    <w:lvl w:ilvl="0">
      <w:start w:val="11"/>
      <w:numFmt w:val="decimal"/>
      <w:lvlText w:val="%1"/>
      <w:lvlJc w:val="left"/>
      <w:pPr>
        <w:tabs>
          <w:tab w:val="num" w:pos="420"/>
        </w:tabs>
        <w:ind w:left="420" w:hanging="420"/>
      </w:pPr>
      <w:rPr>
        <w:rFonts w:hint="default"/>
        <w:b/>
      </w:rPr>
    </w:lvl>
    <w:lvl w:ilvl="1">
      <w:start w:val="1"/>
      <w:numFmt w:val="decimal"/>
      <w:lvlText w:val="%1.%2"/>
      <w:lvlJc w:val="left"/>
      <w:pPr>
        <w:tabs>
          <w:tab w:val="num" w:pos="420"/>
        </w:tabs>
        <w:ind w:left="420" w:hanging="42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10" w15:restartNumberingAfterBreak="0">
    <w:nsid w:val="4BB52F3E"/>
    <w:multiLevelType w:val="hybridMultilevel"/>
    <w:tmpl w:val="81F046C0"/>
    <w:lvl w:ilvl="0" w:tplc="566E2CF0">
      <w:start w:val="11"/>
      <w:numFmt w:val="decimal"/>
      <w:lvlText w:val="%1."/>
      <w:lvlJc w:val="left"/>
      <w:pPr>
        <w:ind w:left="360" w:hanging="360"/>
      </w:pPr>
      <w:rPr>
        <w:rFonts w:hint="default"/>
        <w:b/>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581F6C88"/>
    <w:multiLevelType w:val="multilevel"/>
    <w:tmpl w:val="CF06CD1E"/>
    <w:lvl w:ilvl="0">
      <w:start w:val="11"/>
      <w:numFmt w:val="decimal"/>
      <w:lvlText w:val="%1"/>
      <w:lvlJc w:val="left"/>
      <w:pPr>
        <w:tabs>
          <w:tab w:val="num" w:pos="420"/>
        </w:tabs>
        <w:ind w:left="420" w:hanging="420"/>
      </w:pPr>
      <w:rPr>
        <w:rFonts w:hint="default"/>
        <w:b/>
      </w:rPr>
    </w:lvl>
    <w:lvl w:ilvl="1">
      <w:start w:val="1"/>
      <w:numFmt w:val="decimal"/>
      <w:lvlText w:val="%1.%2"/>
      <w:lvlJc w:val="left"/>
      <w:pPr>
        <w:tabs>
          <w:tab w:val="num" w:pos="420"/>
        </w:tabs>
        <w:ind w:left="420" w:hanging="42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12" w15:restartNumberingAfterBreak="0">
    <w:nsid w:val="59205F64"/>
    <w:multiLevelType w:val="multilevel"/>
    <w:tmpl w:val="85E672AC"/>
    <w:lvl w:ilvl="0">
      <w:start w:val="2"/>
      <w:numFmt w:val="decimal"/>
      <w:lvlText w:val="%1"/>
      <w:lvlJc w:val="left"/>
      <w:pPr>
        <w:ind w:left="480" w:hanging="480"/>
      </w:pPr>
      <w:rPr>
        <w:rFonts w:hint="default"/>
        <w:b/>
      </w:rPr>
    </w:lvl>
    <w:lvl w:ilvl="1">
      <w:start w:val="3"/>
      <w:numFmt w:val="decimal"/>
      <w:lvlText w:val="%1.%2"/>
      <w:lvlJc w:val="left"/>
      <w:pPr>
        <w:ind w:left="480" w:hanging="480"/>
      </w:pPr>
      <w:rPr>
        <w:rFonts w:hint="default"/>
        <w:b/>
      </w:rPr>
    </w:lvl>
    <w:lvl w:ilvl="2">
      <w:start w:val="8"/>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3" w15:restartNumberingAfterBreak="0">
    <w:nsid w:val="5A9A179B"/>
    <w:multiLevelType w:val="multilevel"/>
    <w:tmpl w:val="6FF47824"/>
    <w:lvl w:ilvl="0">
      <w:start w:val="2"/>
      <w:numFmt w:val="decimal"/>
      <w:lvlText w:val="%1"/>
      <w:lvlJc w:val="left"/>
      <w:pPr>
        <w:tabs>
          <w:tab w:val="num" w:pos="720"/>
        </w:tabs>
        <w:ind w:left="720" w:hanging="720"/>
      </w:pPr>
      <w:rPr>
        <w:rFonts w:hint="default"/>
      </w:rPr>
    </w:lvl>
    <w:lvl w:ilvl="1">
      <w:start w:val="3"/>
      <w:numFmt w:val="decimal"/>
      <w:lvlText w:val="%1.%2"/>
      <w:lvlJc w:val="left"/>
      <w:pPr>
        <w:tabs>
          <w:tab w:val="num" w:pos="1080"/>
        </w:tabs>
        <w:ind w:left="1080" w:hanging="720"/>
      </w:pPr>
      <w:rPr>
        <w:rFonts w:hint="default"/>
      </w:rPr>
    </w:lvl>
    <w:lvl w:ilvl="2">
      <w:start w:val="10"/>
      <w:numFmt w:val="decimal"/>
      <w:lvlText w:val="%1.%2.%3"/>
      <w:lvlJc w:val="left"/>
      <w:pPr>
        <w:tabs>
          <w:tab w:val="num" w:pos="810"/>
        </w:tabs>
        <w:ind w:left="81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4" w15:restartNumberingAfterBreak="0">
    <w:nsid w:val="5F9E0951"/>
    <w:multiLevelType w:val="multilevel"/>
    <w:tmpl w:val="9E18A722"/>
    <w:lvl w:ilvl="0">
      <w:start w:val="2"/>
      <w:numFmt w:val="decimal"/>
      <w:lvlText w:val="%1"/>
      <w:lvlJc w:val="left"/>
      <w:pPr>
        <w:ind w:left="480" w:hanging="480"/>
      </w:pPr>
      <w:rPr>
        <w:rFonts w:hint="default"/>
        <w:b/>
      </w:rPr>
    </w:lvl>
    <w:lvl w:ilvl="1">
      <w:start w:val="3"/>
      <w:numFmt w:val="decimal"/>
      <w:lvlText w:val="%1.%2"/>
      <w:lvlJc w:val="left"/>
      <w:pPr>
        <w:ind w:left="480" w:hanging="480"/>
      </w:pPr>
      <w:rPr>
        <w:rFonts w:hint="default"/>
        <w:b/>
      </w:rPr>
    </w:lvl>
    <w:lvl w:ilvl="2">
      <w:start w:val="1"/>
      <w:numFmt w:val="decimal"/>
      <w:lvlText w:val="%1.%2.%3"/>
      <w:lvlJc w:val="left"/>
      <w:pPr>
        <w:ind w:left="720" w:hanging="720"/>
      </w:pPr>
      <w:rPr>
        <w:rFonts w:hint="default"/>
        <w:b/>
        <w:sz w:val="24"/>
        <w:szCs w:val="24"/>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5" w15:restartNumberingAfterBreak="0">
    <w:nsid w:val="634E0458"/>
    <w:multiLevelType w:val="multilevel"/>
    <w:tmpl w:val="BC4EB5A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rPr>
        <w:b/>
        <w:color w:val="auto"/>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 w15:restartNumberingAfterBreak="0">
    <w:nsid w:val="63C2557E"/>
    <w:multiLevelType w:val="hybridMultilevel"/>
    <w:tmpl w:val="7F6CAEBC"/>
    <w:lvl w:ilvl="0" w:tplc="ABFEDE36">
      <w:start w:val="9"/>
      <w:numFmt w:val="decimal"/>
      <w:lvlText w:val="%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6AA4BC7"/>
    <w:multiLevelType w:val="singleLevel"/>
    <w:tmpl w:val="BBCE8212"/>
    <w:lvl w:ilvl="0">
      <w:start w:val="1"/>
      <w:numFmt w:val="lowerLetter"/>
      <w:lvlText w:val="%1)"/>
      <w:lvlJc w:val="left"/>
      <w:pPr>
        <w:tabs>
          <w:tab w:val="num" w:pos="2160"/>
        </w:tabs>
        <w:ind w:left="2160" w:hanging="360"/>
      </w:pPr>
      <w:rPr>
        <w:rFonts w:hint="default"/>
      </w:rPr>
    </w:lvl>
  </w:abstractNum>
  <w:abstractNum w:abstractNumId="18" w15:restartNumberingAfterBreak="0">
    <w:nsid w:val="69B34741"/>
    <w:multiLevelType w:val="multilevel"/>
    <w:tmpl w:val="808A9A6C"/>
    <w:lvl w:ilvl="0">
      <w:start w:val="2"/>
      <w:numFmt w:val="decimal"/>
      <w:lvlText w:val="%1"/>
      <w:lvlJc w:val="left"/>
      <w:pPr>
        <w:tabs>
          <w:tab w:val="num" w:pos="720"/>
        </w:tabs>
        <w:ind w:left="720" w:hanging="720"/>
      </w:pPr>
      <w:rPr>
        <w:rFonts w:hint="default"/>
      </w:rPr>
    </w:lvl>
    <w:lvl w:ilvl="1">
      <w:start w:val="3"/>
      <w:numFmt w:val="decimal"/>
      <w:lvlText w:val="%1.%2"/>
      <w:lvlJc w:val="left"/>
      <w:pPr>
        <w:tabs>
          <w:tab w:val="num" w:pos="720"/>
        </w:tabs>
        <w:ind w:left="720" w:hanging="720"/>
      </w:pPr>
      <w:rPr>
        <w:rFonts w:hint="default"/>
      </w:rPr>
    </w:lvl>
    <w:lvl w:ilvl="2">
      <w:start w:val="15"/>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15:restartNumberingAfterBreak="0">
    <w:nsid w:val="6CFC4575"/>
    <w:multiLevelType w:val="hybridMultilevel"/>
    <w:tmpl w:val="9234533E"/>
    <w:lvl w:ilvl="0" w:tplc="E0F6E914">
      <w:start w:val="16"/>
      <w:numFmt w:val="decimal"/>
      <w:lvlText w:val="%1."/>
      <w:lvlJc w:val="left"/>
      <w:pPr>
        <w:tabs>
          <w:tab w:val="num" w:pos="720"/>
        </w:tabs>
        <w:ind w:left="720" w:hanging="360"/>
      </w:pPr>
      <w:rPr>
        <w:rFonts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77666811"/>
    <w:multiLevelType w:val="hybridMultilevel"/>
    <w:tmpl w:val="18B64D1E"/>
    <w:lvl w:ilvl="0" w:tplc="B12457EA">
      <w:start w:val="9"/>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7A457836"/>
    <w:multiLevelType w:val="hybridMultilevel"/>
    <w:tmpl w:val="9552F424"/>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abstractNumId w:val="3"/>
  </w:num>
  <w:num w:numId="2">
    <w:abstractNumId w:val="6"/>
  </w:num>
  <w:num w:numId="3">
    <w:abstractNumId w:val="11"/>
  </w:num>
  <w:num w:numId="4">
    <w:abstractNumId w:val="9"/>
  </w:num>
  <w:num w:numId="5">
    <w:abstractNumId w:val="5"/>
  </w:num>
  <w:num w:numId="6">
    <w:abstractNumId w:val="15"/>
  </w:num>
  <w:num w:numId="7">
    <w:abstractNumId w:val="19"/>
  </w:num>
  <w:num w:numId="8">
    <w:abstractNumId w:val="21"/>
  </w:num>
  <w:num w:numId="9">
    <w:abstractNumId w:val="18"/>
  </w:num>
  <w:num w:numId="10">
    <w:abstractNumId w:val="1"/>
  </w:num>
  <w:num w:numId="11">
    <w:abstractNumId w:val="0"/>
  </w:num>
  <w:num w:numId="12">
    <w:abstractNumId w:val="16"/>
  </w:num>
  <w:num w:numId="13">
    <w:abstractNumId w:val="20"/>
  </w:num>
  <w:num w:numId="14">
    <w:abstractNumId w:val="4"/>
  </w:num>
  <w:num w:numId="15">
    <w:abstractNumId w:val="14"/>
  </w:num>
  <w:num w:numId="16">
    <w:abstractNumId w:val="12"/>
  </w:num>
  <w:num w:numId="17">
    <w:abstractNumId w:val="13"/>
  </w:num>
  <w:num w:numId="18">
    <w:abstractNumId w:val="17"/>
  </w:num>
  <w:num w:numId="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
  </w:num>
  <w:num w:numId="2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2C"/>
    <w:rsid w:val="000003CE"/>
    <w:rsid w:val="0000153A"/>
    <w:rsid w:val="0000708C"/>
    <w:rsid w:val="000207A2"/>
    <w:rsid w:val="00020DDC"/>
    <w:rsid w:val="00042B5A"/>
    <w:rsid w:val="00050597"/>
    <w:rsid w:val="00054D8F"/>
    <w:rsid w:val="000560E0"/>
    <w:rsid w:val="00062DEA"/>
    <w:rsid w:val="00066335"/>
    <w:rsid w:val="00067463"/>
    <w:rsid w:val="00076FBF"/>
    <w:rsid w:val="00080A80"/>
    <w:rsid w:val="00084DC7"/>
    <w:rsid w:val="00085A52"/>
    <w:rsid w:val="00085D05"/>
    <w:rsid w:val="00086CEF"/>
    <w:rsid w:val="0009140A"/>
    <w:rsid w:val="0009502C"/>
    <w:rsid w:val="0009576E"/>
    <w:rsid w:val="000A727A"/>
    <w:rsid w:val="000A7E85"/>
    <w:rsid w:val="000B41C7"/>
    <w:rsid w:val="000C6DD8"/>
    <w:rsid w:val="000C756F"/>
    <w:rsid w:val="000D2D0F"/>
    <w:rsid w:val="000E1F0E"/>
    <w:rsid w:val="000E5593"/>
    <w:rsid w:val="00104B1B"/>
    <w:rsid w:val="001050E0"/>
    <w:rsid w:val="00105B33"/>
    <w:rsid w:val="0011345F"/>
    <w:rsid w:val="001163B9"/>
    <w:rsid w:val="00116A16"/>
    <w:rsid w:val="00133B9C"/>
    <w:rsid w:val="001364DB"/>
    <w:rsid w:val="00141B94"/>
    <w:rsid w:val="00142CC5"/>
    <w:rsid w:val="00145332"/>
    <w:rsid w:val="00147702"/>
    <w:rsid w:val="00163733"/>
    <w:rsid w:val="00163CAD"/>
    <w:rsid w:val="00165C8F"/>
    <w:rsid w:val="00174793"/>
    <w:rsid w:val="00184300"/>
    <w:rsid w:val="001A0D17"/>
    <w:rsid w:val="001B7D8D"/>
    <w:rsid w:val="001D07A6"/>
    <w:rsid w:val="001D0DE7"/>
    <w:rsid w:val="001D2B82"/>
    <w:rsid w:val="001E38B7"/>
    <w:rsid w:val="001F2FA4"/>
    <w:rsid w:val="001F3BA5"/>
    <w:rsid w:val="001F43DC"/>
    <w:rsid w:val="001F57EA"/>
    <w:rsid w:val="001F7706"/>
    <w:rsid w:val="00203D6A"/>
    <w:rsid w:val="00205EC2"/>
    <w:rsid w:val="0021579B"/>
    <w:rsid w:val="00221B1D"/>
    <w:rsid w:val="002222FD"/>
    <w:rsid w:val="00242E44"/>
    <w:rsid w:val="002446F3"/>
    <w:rsid w:val="002473D3"/>
    <w:rsid w:val="0025534D"/>
    <w:rsid w:val="00257A16"/>
    <w:rsid w:val="00260470"/>
    <w:rsid w:val="00260725"/>
    <w:rsid w:val="002626D2"/>
    <w:rsid w:val="00264431"/>
    <w:rsid w:val="002646F6"/>
    <w:rsid w:val="00264B4D"/>
    <w:rsid w:val="00270673"/>
    <w:rsid w:val="00274854"/>
    <w:rsid w:val="00277A71"/>
    <w:rsid w:val="00283E5F"/>
    <w:rsid w:val="00284591"/>
    <w:rsid w:val="0028783A"/>
    <w:rsid w:val="002916B8"/>
    <w:rsid w:val="002927BF"/>
    <w:rsid w:val="00293B82"/>
    <w:rsid w:val="002940A0"/>
    <w:rsid w:val="002960D5"/>
    <w:rsid w:val="002A27E6"/>
    <w:rsid w:val="002A4EC4"/>
    <w:rsid w:val="002A7FC5"/>
    <w:rsid w:val="002B2C9B"/>
    <w:rsid w:val="002B3A36"/>
    <w:rsid w:val="002C3F95"/>
    <w:rsid w:val="002C5FAB"/>
    <w:rsid w:val="002C7833"/>
    <w:rsid w:val="002C7FF5"/>
    <w:rsid w:val="002D3349"/>
    <w:rsid w:val="002D4410"/>
    <w:rsid w:val="002D745F"/>
    <w:rsid w:val="002D7F85"/>
    <w:rsid w:val="002F0C77"/>
    <w:rsid w:val="002F0EC0"/>
    <w:rsid w:val="002F1B2A"/>
    <w:rsid w:val="002F1FB8"/>
    <w:rsid w:val="002F2A86"/>
    <w:rsid w:val="002F3269"/>
    <w:rsid w:val="002F415A"/>
    <w:rsid w:val="00301905"/>
    <w:rsid w:val="00306930"/>
    <w:rsid w:val="00320D81"/>
    <w:rsid w:val="00322990"/>
    <w:rsid w:val="00323710"/>
    <w:rsid w:val="00330D2F"/>
    <w:rsid w:val="0033199B"/>
    <w:rsid w:val="00333B2F"/>
    <w:rsid w:val="00351E4C"/>
    <w:rsid w:val="003528C0"/>
    <w:rsid w:val="00353835"/>
    <w:rsid w:val="00362059"/>
    <w:rsid w:val="003706F4"/>
    <w:rsid w:val="00370866"/>
    <w:rsid w:val="0037385A"/>
    <w:rsid w:val="00375209"/>
    <w:rsid w:val="003849F2"/>
    <w:rsid w:val="003960C2"/>
    <w:rsid w:val="003A1719"/>
    <w:rsid w:val="003A2695"/>
    <w:rsid w:val="003A2738"/>
    <w:rsid w:val="003A5FD2"/>
    <w:rsid w:val="003B0B3E"/>
    <w:rsid w:val="003B7A2F"/>
    <w:rsid w:val="003C4F2C"/>
    <w:rsid w:val="003D3086"/>
    <w:rsid w:val="003D6E80"/>
    <w:rsid w:val="003E057A"/>
    <w:rsid w:val="003F2D6D"/>
    <w:rsid w:val="003F442B"/>
    <w:rsid w:val="003F51DC"/>
    <w:rsid w:val="004009A6"/>
    <w:rsid w:val="00405269"/>
    <w:rsid w:val="0040635E"/>
    <w:rsid w:val="0040654F"/>
    <w:rsid w:val="004217C4"/>
    <w:rsid w:val="00424A80"/>
    <w:rsid w:val="00424EB5"/>
    <w:rsid w:val="004329FD"/>
    <w:rsid w:val="00436E61"/>
    <w:rsid w:val="00437EB9"/>
    <w:rsid w:val="0045070F"/>
    <w:rsid w:val="00452CB8"/>
    <w:rsid w:val="0045329E"/>
    <w:rsid w:val="004625CB"/>
    <w:rsid w:val="00463E52"/>
    <w:rsid w:val="00464C9C"/>
    <w:rsid w:val="00464D87"/>
    <w:rsid w:val="004665E1"/>
    <w:rsid w:val="00467118"/>
    <w:rsid w:val="0047386B"/>
    <w:rsid w:val="0047440B"/>
    <w:rsid w:val="0048022E"/>
    <w:rsid w:val="00480672"/>
    <w:rsid w:val="004812B6"/>
    <w:rsid w:val="004859A4"/>
    <w:rsid w:val="00493261"/>
    <w:rsid w:val="004B145C"/>
    <w:rsid w:val="004B2852"/>
    <w:rsid w:val="004B51AE"/>
    <w:rsid w:val="004B5D08"/>
    <w:rsid w:val="004B7DD9"/>
    <w:rsid w:val="004C0040"/>
    <w:rsid w:val="004C1DD1"/>
    <w:rsid w:val="004C6027"/>
    <w:rsid w:val="004D1641"/>
    <w:rsid w:val="004D7B16"/>
    <w:rsid w:val="004E4DB2"/>
    <w:rsid w:val="004E6D99"/>
    <w:rsid w:val="004E7F0E"/>
    <w:rsid w:val="004F10F5"/>
    <w:rsid w:val="004F2A86"/>
    <w:rsid w:val="004F6A00"/>
    <w:rsid w:val="004F7E62"/>
    <w:rsid w:val="004F7F98"/>
    <w:rsid w:val="00500DEF"/>
    <w:rsid w:val="0051284D"/>
    <w:rsid w:val="00514093"/>
    <w:rsid w:val="00515CC3"/>
    <w:rsid w:val="005171EE"/>
    <w:rsid w:val="005179E8"/>
    <w:rsid w:val="00525B43"/>
    <w:rsid w:val="005262C4"/>
    <w:rsid w:val="005321A9"/>
    <w:rsid w:val="005351C5"/>
    <w:rsid w:val="00537132"/>
    <w:rsid w:val="00542998"/>
    <w:rsid w:val="00546B35"/>
    <w:rsid w:val="005515B2"/>
    <w:rsid w:val="0056091C"/>
    <w:rsid w:val="00564AEF"/>
    <w:rsid w:val="00570211"/>
    <w:rsid w:val="0057686F"/>
    <w:rsid w:val="00577FE6"/>
    <w:rsid w:val="0058536D"/>
    <w:rsid w:val="00587890"/>
    <w:rsid w:val="005A0FC8"/>
    <w:rsid w:val="005A124D"/>
    <w:rsid w:val="005B01C2"/>
    <w:rsid w:val="005B173F"/>
    <w:rsid w:val="005C2AB8"/>
    <w:rsid w:val="005C75EF"/>
    <w:rsid w:val="005C7DCB"/>
    <w:rsid w:val="005E370E"/>
    <w:rsid w:val="005F14FB"/>
    <w:rsid w:val="005F3CF1"/>
    <w:rsid w:val="005F525D"/>
    <w:rsid w:val="00603289"/>
    <w:rsid w:val="00606B49"/>
    <w:rsid w:val="00610FE6"/>
    <w:rsid w:val="006122B8"/>
    <w:rsid w:val="006131FF"/>
    <w:rsid w:val="00615A11"/>
    <w:rsid w:val="00623D82"/>
    <w:rsid w:val="00631349"/>
    <w:rsid w:val="00631A46"/>
    <w:rsid w:val="006405E9"/>
    <w:rsid w:val="006445F2"/>
    <w:rsid w:val="00654ACC"/>
    <w:rsid w:val="00666773"/>
    <w:rsid w:val="006676D8"/>
    <w:rsid w:val="006679EE"/>
    <w:rsid w:val="00691485"/>
    <w:rsid w:val="00694452"/>
    <w:rsid w:val="00694EC5"/>
    <w:rsid w:val="006A5EDB"/>
    <w:rsid w:val="006C1998"/>
    <w:rsid w:val="006C1EEE"/>
    <w:rsid w:val="006E1610"/>
    <w:rsid w:val="006E421F"/>
    <w:rsid w:val="006F38BF"/>
    <w:rsid w:val="0070091D"/>
    <w:rsid w:val="007075AF"/>
    <w:rsid w:val="00715E05"/>
    <w:rsid w:val="007271AD"/>
    <w:rsid w:val="00741B7D"/>
    <w:rsid w:val="00742A10"/>
    <w:rsid w:val="00761FE2"/>
    <w:rsid w:val="00767D35"/>
    <w:rsid w:val="00786320"/>
    <w:rsid w:val="00793D5B"/>
    <w:rsid w:val="007974E4"/>
    <w:rsid w:val="00797B62"/>
    <w:rsid w:val="007A445A"/>
    <w:rsid w:val="007A49BE"/>
    <w:rsid w:val="007B2159"/>
    <w:rsid w:val="007B2329"/>
    <w:rsid w:val="007B3B34"/>
    <w:rsid w:val="007B4A56"/>
    <w:rsid w:val="007B7113"/>
    <w:rsid w:val="007C2C77"/>
    <w:rsid w:val="007C526B"/>
    <w:rsid w:val="007C743C"/>
    <w:rsid w:val="007C771E"/>
    <w:rsid w:val="007D3DCF"/>
    <w:rsid w:val="007D7627"/>
    <w:rsid w:val="007E2E05"/>
    <w:rsid w:val="007F1B85"/>
    <w:rsid w:val="007F5A73"/>
    <w:rsid w:val="0080055E"/>
    <w:rsid w:val="00825E90"/>
    <w:rsid w:val="00840862"/>
    <w:rsid w:val="008446A2"/>
    <w:rsid w:val="00844C37"/>
    <w:rsid w:val="00856875"/>
    <w:rsid w:val="00860711"/>
    <w:rsid w:val="00860920"/>
    <w:rsid w:val="008631B6"/>
    <w:rsid w:val="008703E6"/>
    <w:rsid w:val="00871602"/>
    <w:rsid w:val="0087324C"/>
    <w:rsid w:val="0087782F"/>
    <w:rsid w:val="00877F50"/>
    <w:rsid w:val="00887807"/>
    <w:rsid w:val="008A7D4B"/>
    <w:rsid w:val="008A7FF3"/>
    <w:rsid w:val="008B3536"/>
    <w:rsid w:val="008C0D50"/>
    <w:rsid w:val="008C3CC8"/>
    <w:rsid w:val="008C428E"/>
    <w:rsid w:val="008C5025"/>
    <w:rsid w:val="008C714C"/>
    <w:rsid w:val="008D2B79"/>
    <w:rsid w:val="008D30BD"/>
    <w:rsid w:val="008D41E0"/>
    <w:rsid w:val="008D4348"/>
    <w:rsid w:val="008E08A2"/>
    <w:rsid w:val="008E0DCF"/>
    <w:rsid w:val="008E1916"/>
    <w:rsid w:val="008E3E1C"/>
    <w:rsid w:val="008E41A1"/>
    <w:rsid w:val="008F0A76"/>
    <w:rsid w:val="008F3AC9"/>
    <w:rsid w:val="008F4E85"/>
    <w:rsid w:val="00901000"/>
    <w:rsid w:val="00912E78"/>
    <w:rsid w:val="00914D84"/>
    <w:rsid w:val="009155C4"/>
    <w:rsid w:val="009207E7"/>
    <w:rsid w:val="00924AA7"/>
    <w:rsid w:val="009302F3"/>
    <w:rsid w:val="00934A04"/>
    <w:rsid w:val="009400A3"/>
    <w:rsid w:val="00941526"/>
    <w:rsid w:val="0095378B"/>
    <w:rsid w:val="00961D7E"/>
    <w:rsid w:val="009626A2"/>
    <w:rsid w:val="00963072"/>
    <w:rsid w:val="00965FF1"/>
    <w:rsid w:val="00966BB3"/>
    <w:rsid w:val="00980604"/>
    <w:rsid w:val="009844C6"/>
    <w:rsid w:val="0099111D"/>
    <w:rsid w:val="009A5902"/>
    <w:rsid w:val="009A673F"/>
    <w:rsid w:val="009B3989"/>
    <w:rsid w:val="009C75AF"/>
    <w:rsid w:val="009D0764"/>
    <w:rsid w:val="009D16AE"/>
    <w:rsid w:val="009D3AFB"/>
    <w:rsid w:val="009D79AC"/>
    <w:rsid w:val="00A004B0"/>
    <w:rsid w:val="00A03B26"/>
    <w:rsid w:val="00A11155"/>
    <w:rsid w:val="00A209E5"/>
    <w:rsid w:val="00A2206B"/>
    <w:rsid w:val="00A305AA"/>
    <w:rsid w:val="00A3343C"/>
    <w:rsid w:val="00A357F1"/>
    <w:rsid w:val="00A35A18"/>
    <w:rsid w:val="00A35BDD"/>
    <w:rsid w:val="00A37852"/>
    <w:rsid w:val="00A45993"/>
    <w:rsid w:val="00A5734D"/>
    <w:rsid w:val="00A74F39"/>
    <w:rsid w:val="00A8370D"/>
    <w:rsid w:val="00A84CEA"/>
    <w:rsid w:val="00A8762D"/>
    <w:rsid w:val="00A96F36"/>
    <w:rsid w:val="00AA3869"/>
    <w:rsid w:val="00AA4370"/>
    <w:rsid w:val="00AB2625"/>
    <w:rsid w:val="00AB3CF7"/>
    <w:rsid w:val="00AC65C1"/>
    <w:rsid w:val="00AC786B"/>
    <w:rsid w:val="00AD04D1"/>
    <w:rsid w:val="00AD2A02"/>
    <w:rsid w:val="00AD34D7"/>
    <w:rsid w:val="00AD377F"/>
    <w:rsid w:val="00AE1E5C"/>
    <w:rsid w:val="00AE5F9E"/>
    <w:rsid w:val="00AF0D55"/>
    <w:rsid w:val="00AF696A"/>
    <w:rsid w:val="00B07364"/>
    <w:rsid w:val="00B11D02"/>
    <w:rsid w:val="00B13B75"/>
    <w:rsid w:val="00B14527"/>
    <w:rsid w:val="00B14A08"/>
    <w:rsid w:val="00B23C0B"/>
    <w:rsid w:val="00B31295"/>
    <w:rsid w:val="00B44C30"/>
    <w:rsid w:val="00B51402"/>
    <w:rsid w:val="00B55D03"/>
    <w:rsid w:val="00B55FAC"/>
    <w:rsid w:val="00B64E54"/>
    <w:rsid w:val="00B66D79"/>
    <w:rsid w:val="00B671D0"/>
    <w:rsid w:val="00B73076"/>
    <w:rsid w:val="00B769B1"/>
    <w:rsid w:val="00B80AB1"/>
    <w:rsid w:val="00B90B84"/>
    <w:rsid w:val="00B91865"/>
    <w:rsid w:val="00B91BE5"/>
    <w:rsid w:val="00BA443E"/>
    <w:rsid w:val="00BA5910"/>
    <w:rsid w:val="00BA5DDC"/>
    <w:rsid w:val="00BA66F0"/>
    <w:rsid w:val="00BA79DB"/>
    <w:rsid w:val="00BB4C38"/>
    <w:rsid w:val="00BB5203"/>
    <w:rsid w:val="00BB561C"/>
    <w:rsid w:val="00BC3A86"/>
    <w:rsid w:val="00BC4A5F"/>
    <w:rsid w:val="00BD0045"/>
    <w:rsid w:val="00BD1EE3"/>
    <w:rsid w:val="00BD52B6"/>
    <w:rsid w:val="00BE2E8F"/>
    <w:rsid w:val="00BE61EF"/>
    <w:rsid w:val="00BF4E0C"/>
    <w:rsid w:val="00BF5577"/>
    <w:rsid w:val="00C00318"/>
    <w:rsid w:val="00C05444"/>
    <w:rsid w:val="00C05FD6"/>
    <w:rsid w:val="00C11B18"/>
    <w:rsid w:val="00C11FF5"/>
    <w:rsid w:val="00C15909"/>
    <w:rsid w:val="00C24EE2"/>
    <w:rsid w:val="00C308D1"/>
    <w:rsid w:val="00C313F1"/>
    <w:rsid w:val="00C42DED"/>
    <w:rsid w:val="00C42DF4"/>
    <w:rsid w:val="00C448F9"/>
    <w:rsid w:val="00C51A75"/>
    <w:rsid w:val="00C677A7"/>
    <w:rsid w:val="00C70AB8"/>
    <w:rsid w:val="00C755C0"/>
    <w:rsid w:val="00C87004"/>
    <w:rsid w:val="00C90159"/>
    <w:rsid w:val="00C9083F"/>
    <w:rsid w:val="00C90D9A"/>
    <w:rsid w:val="00CA327C"/>
    <w:rsid w:val="00CB3589"/>
    <w:rsid w:val="00CB4F08"/>
    <w:rsid w:val="00CC17B5"/>
    <w:rsid w:val="00CC59BA"/>
    <w:rsid w:val="00CD1303"/>
    <w:rsid w:val="00CD6D42"/>
    <w:rsid w:val="00CE0C8D"/>
    <w:rsid w:val="00CE5C92"/>
    <w:rsid w:val="00CF646D"/>
    <w:rsid w:val="00CF64E8"/>
    <w:rsid w:val="00D055D9"/>
    <w:rsid w:val="00D065DA"/>
    <w:rsid w:val="00D17D07"/>
    <w:rsid w:val="00D204FD"/>
    <w:rsid w:val="00D233B4"/>
    <w:rsid w:val="00D23EB1"/>
    <w:rsid w:val="00D329CA"/>
    <w:rsid w:val="00D36B5B"/>
    <w:rsid w:val="00D45264"/>
    <w:rsid w:val="00D530FA"/>
    <w:rsid w:val="00D541A4"/>
    <w:rsid w:val="00D61EF4"/>
    <w:rsid w:val="00D7129B"/>
    <w:rsid w:val="00D71B61"/>
    <w:rsid w:val="00D738C8"/>
    <w:rsid w:val="00D766F6"/>
    <w:rsid w:val="00D82CD1"/>
    <w:rsid w:val="00D87394"/>
    <w:rsid w:val="00D9324D"/>
    <w:rsid w:val="00D94A40"/>
    <w:rsid w:val="00D94D31"/>
    <w:rsid w:val="00DA6F2C"/>
    <w:rsid w:val="00DB2C40"/>
    <w:rsid w:val="00DC139B"/>
    <w:rsid w:val="00DD7168"/>
    <w:rsid w:val="00DE1C07"/>
    <w:rsid w:val="00DE7F19"/>
    <w:rsid w:val="00E03690"/>
    <w:rsid w:val="00E048D5"/>
    <w:rsid w:val="00E04F0A"/>
    <w:rsid w:val="00E11A2E"/>
    <w:rsid w:val="00E144D5"/>
    <w:rsid w:val="00E26E01"/>
    <w:rsid w:val="00E275BF"/>
    <w:rsid w:val="00E31043"/>
    <w:rsid w:val="00E337C3"/>
    <w:rsid w:val="00E43374"/>
    <w:rsid w:val="00E55CD1"/>
    <w:rsid w:val="00E56086"/>
    <w:rsid w:val="00E57AB9"/>
    <w:rsid w:val="00E629BB"/>
    <w:rsid w:val="00E641A8"/>
    <w:rsid w:val="00E65CF2"/>
    <w:rsid w:val="00E67A69"/>
    <w:rsid w:val="00E7468E"/>
    <w:rsid w:val="00E7579E"/>
    <w:rsid w:val="00E804E3"/>
    <w:rsid w:val="00E83A2C"/>
    <w:rsid w:val="00EA3228"/>
    <w:rsid w:val="00EA36C7"/>
    <w:rsid w:val="00EB1ED0"/>
    <w:rsid w:val="00EB2F93"/>
    <w:rsid w:val="00EC11F8"/>
    <w:rsid w:val="00EC5DC7"/>
    <w:rsid w:val="00EC7AD1"/>
    <w:rsid w:val="00ED2979"/>
    <w:rsid w:val="00EE32AF"/>
    <w:rsid w:val="00EE3FC7"/>
    <w:rsid w:val="00EE534F"/>
    <w:rsid w:val="00EE5C40"/>
    <w:rsid w:val="00EE7C30"/>
    <w:rsid w:val="00EF0A39"/>
    <w:rsid w:val="00F04BC3"/>
    <w:rsid w:val="00F06508"/>
    <w:rsid w:val="00F10E68"/>
    <w:rsid w:val="00F163A0"/>
    <w:rsid w:val="00F1650E"/>
    <w:rsid w:val="00F23E7A"/>
    <w:rsid w:val="00F27DB8"/>
    <w:rsid w:val="00F400CC"/>
    <w:rsid w:val="00F42801"/>
    <w:rsid w:val="00F469DB"/>
    <w:rsid w:val="00F47A0C"/>
    <w:rsid w:val="00F51383"/>
    <w:rsid w:val="00F57246"/>
    <w:rsid w:val="00F655C2"/>
    <w:rsid w:val="00F662FB"/>
    <w:rsid w:val="00F671A0"/>
    <w:rsid w:val="00F67E82"/>
    <w:rsid w:val="00F72BF2"/>
    <w:rsid w:val="00F736CE"/>
    <w:rsid w:val="00F752FC"/>
    <w:rsid w:val="00F76150"/>
    <w:rsid w:val="00F9693D"/>
    <w:rsid w:val="00F973C1"/>
    <w:rsid w:val="00FA1BCE"/>
    <w:rsid w:val="00FA3902"/>
    <w:rsid w:val="00FA592B"/>
    <w:rsid w:val="00FB5550"/>
    <w:rsid w:val="00FB6F5E"/>
    <w:rsid w:val="00FC1883"/>
    <w:rsid w:val="00FD141D"/>
    <w:rsid w:val="00FD5220"/>
    <w:rsid w:val="00FE485D"/>
    <w:rsid w:val="00FF65E5"/>
    <w:rsid w:val="00FF7E29"/>
    <w:rsid w:val="144328D8"/>
    <w:rsid w:val="63916C57"/>
    <w:rsid w:val="789E1C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colormru v:ext="edit" colors="#ff9"/>
    </o:shapedefaults>
    <o:shapelayout v:ext="edit">
      <o:idmap v:ext="edit" data="1"/>
    </o:shapelayout>
  </w:shapeDefaults>
  <w:decimalSymbol w:val="."/>
  <w:listSeparator w:val=","/>
  <w14:docId w14:val="62A3DF97"/>
  <w15:chartTrackingRefBased/>
  <w15:docId w15:val="{82F7672B-CA5B-4425-BAF6-AEBCBE9815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annotation reference" w:uiPriority="99"/>
    <w:lsdException w:name="Title" w:qFormat="1"/>
    <w:lsdException w:name="Default Paragraph Font" w:uiPriority="1"/>
    <w:lsdException w:name="Subtitle" w:qFormat="1"/>
    <w:lsdException w:name="Body Text Indent 3" w:uiPriority="99"/>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9502C"/>
    <w:pPr>
      <w:widowControl w:val="0"/>
    </w:pPr>
    <w:rPr>
      <w:rFonts w:ascii="Courier" w:hAnsi="Courier"/>
      <w:snapToGrid w:val="0"/>
      <w:sz w:val="24"/>
    </w:rPr>
  </w:style>
  <w:style w:type="paragraph" w:styleId="Heading1">
    <w:name w:val="heading 1"/>
    <w:basedOn w:val="Normal"/>
    <w:next w:val="Normal"/>
    <w:link w:val="Heading1Char"/>
    <w:qFormat/>
    <w:rsid w:val="001D07A6"/>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B51402"/>
    <w:pPr>
      <w:keepNext/>
      <w:keepLines/>
      <w:widowControl/>
      <w:spacing w:before="40" w:line="250" w:lineRule="auto"/>
      <w:outlineLvl w:val="1"/>
    </w:pPr>
    <w:rPr>
      <w:rFonts w:asciiTheme="minorHAnsi" w:eastAsiaTheme="majorEastAsia" w:hAnsiTheme="minorHAnsi"/>
      <w:snapToGrid/>
      <w:color w:val="2F5496" w:themeColor="accent1" w:themeShade="BF"/>
      <w:sz w:val="26"/>
      <w:szCs w:val="26"/>
    </w:rPr>
  </w:style>
  <w:style w:type="paragraph" w:styleId="Heading4">
    <w:name w:val="heading 4"/>
    <w:basedOn w:val="Normal"/>
    <w:next w:val="Normal"/>
    <w:link w:val="Heading4Char"/>
    <w:semiHidden/>
    <w:unhideWhenUsed/>
    <w:qFormat/>
    <w:rsid w:val="00F06508"/>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0950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listparagraph0">
    <w:name w:val="msolistparagraph"/>
    <w:basedOn w:val="Normal"/>
    <w:rsid w:val="00786320"/>
    <w:pPr>
      <w:widowControl/>
      <w:ind w:left="720"/>
    </w:pPr>
    <w:rPr>
      <w:rFonts w:ascii="Times New Roman" w:hAnsi="Times New Roman"/>
      <w:snapToGrid/>
      <w:szCs w:val="24"/>
    </w:rPr>
  </w:style>
  <w:style w:type="character" w:styleId="CommentReference">
    <w:name w:val="annotation reference"/>
    <w:uiPriority w:val="99"/>
    <w:rsid w:val="007F1B85"/>
    <w:rPr>
      <w:sz w:val="16"/>
      <w:szCs w:val="16"/>
    </w:rPr>
  </w:style>
  <w:style w:type="paragraph" w:styleId="CommentText">
    <w:name w:val="annotation text"/>
    <w:basedOn w:val="Normal"/>
    <w:link w:val="CommentTextChar"/>
    <w:semiHidden/>
    <w:rsid w:val="007F1B85"/>
    <w:rPr>
      <w:sz w:val="20"/>
    </w:rPr>
  </w:style>
  <w:style w:type="paragraph" w:styleId="CommentSubject">
    <w:name w:val="annotation subject"/>
    <w:basedOn w:val="CommentText"/>
    <w:next w:val="CommentText"/>
    <w:semiHidden/>
    <w:rsid w:val="007F1B85"/>
    <w:rPr>
      <w:b/>
      <w:bCs/>
    </w:rPr>
  </w:style>
  <w:style w:type="paragraph" w:styleId="BalloonText">
    <w:name w:val="Balloon Text"/>
    <w:basedOn w:val="Normal"/>
    <w:semiHidden/>
    <w:rsid w:val="007F1B85"/>
    <w:rPr>
      <w:rFonts w:ascii="Tahoma" w:hAnsi="Tahoma" w:cs="Tahoma"/>
      <w:sz w:val="16"/>
      <w:szCs w:val="16"/>
    </w:rPr>
  </w:style>
  <w:style w:type="paragraph" w:styleId="BodyTextIndent3">
    <w:name w:val="Body Text Indent 3"/>
    <w:basedOn w:val="Normal"/>
    <w:link w:val="BodyTextIndent3Char"/>
    <w:uiPriority w:val="99"/>
    <w:unhideWhenUsed/>
    <w:rsid w:val="00F655C2"/>
    <w:pPr>
      <w:spacing w:after="120"/>
      <w:ind w:left="360"/>
    </w:pPr>
    <w:rPr>
      <w:sz w:val="16"/>
      <w:szCs w:val="16"/>
    </w:rPr>
  </w:style>
  <w:style w:type="character" w:customStyle="1" w:styleId="BodyTextIndent3Char">
    <w:name w:val="Body Text Indent 3 Char"/>
    <w:link w:val="BodyTextIndent3"/>
    <w:uiPriority w:val="99"/>
    <w:rsid w:val="00F655C2"/>
    <w:rPr>
      <w:rFonts w:ascii="Courier" w:hAnsi="Courier"/>
      <w:snapToGrid w:val="0"/>
      <w:sz w:val="16"/>
      <w:szCs w:val="16"/>
    </w:rPr>
  </w:style>
  <w:style w:type="character" w:styleId="Hyperlink">
    <w:name w:val="Hyperlink"/>
    <w:uiPriority w:val="99"/>
    <w:rsid w:val="006405E9"/>
    <w:rPr>
      <w:rFonts w:cs="Times New Roman"/>
      <w:color w:val="0000FF"/>
      <w:u w:val="single"/>
    </w:rPr>
  </w:style>
  <w:style w:type="character" w:customStyle="1" w:styleId="CommentTextChar">
    <w:name w:val="Comment Text Char"/>
    <w:link w:val="CommentText"/>
    <w:semiHidden/>
    <w:rsid w:val="00FD5220"/>
    <w:rPr>
      <w:rFonts w:ascii="Courier" w:hAnsi="Courier"/>
      <w:snapToGrid w:val="0"/>
    </w:rPr>
  </w:style>
  <w:style w:type="character" w:customStyle="1" w:styleId="UnresolvedMention1">
    <w:name w:val="Unresolved Mention1"/>
    <w:basedOn w:val="DefaultParagraphFont"/>
    <w:uiPriority w:val="99"/>
    <w:semiHidden/>
    <w:unhideWhenUsed/>
    <w:rsid w:val="003B7A2F"/>
    <w:rPr>
      <w:color w:val="605E5C"/>
      <w:shd w:val="clear" w:color="auto" w:fill="E1DFDD"/>
    </w:rPr>
  </w:style>
  <w:style w:type="paragraph" w:styleId="Revision">
    <w:name w:val="Revision"/>
    <w:hidden/>
    <w:uiPriority w:val="99"/>
    <w:semiHidden/>
    <w:rsid w:val="008F4E85"/>
    <w:rPr>
      <w:rFonts w:ascii="Courier" w:hAnsi="Courier"/>
      <w:snapToGrid w:val="0"/>
      <w:sz w:val="24"/>
    </w:rPr>
  </w:style>
  <w:style w:type="paragraph" w:styleId="Header">
    <w:name w:val="header"/>
    <w:basedOn w:val="Normal"/>
    <w:link w:val="HeaderChar"/>
    <w:rsid w:val="00A5734D"/>
    <w:pPr>
      <w:tabs>
        <w:tab w:val="center" w:pos="4680"/>
        <w:tab w:val="right" w:pos="9360"/>
      </w:tabs>
    </w:pPr>
  </w:style>
  <w:style w:type="character" w:customStyle="1" w:styleId="HeaderChar">
    <w:name w:val="Header Char"/>
    <w:basedOn w:val="DefaultParagraphFont"/>
    <w:link w:val="Header"/>
    <w:rsid w:val="00A5734D"/>
    <w:rPr>
      <w:rFonts w:ascii="Courier" w:hAnsi="Courier"/>
      <w:snapToGrid w:val="0"/>
      <w:sz w:val="24"/>
    </w:rPr>
  </w:style>
  <w:style w:type="paragraph" w:styleId="Footer">
    <w:name w:val="footer"/>
    <w:basedOn w:val="Normal"/>
    <w:link w:val="FooterChar"/>
    <w:rsid w:val="00A5734D"/>
    <w:pPr>
      <w:tabs>
        <w:tab w:val="center" w:pos="4680"/>
        <w:tab w:val="right" w:pos="9360"/>
      </w:tabs>
    </w:pPr>
  </w:style>
  <w:style w:type="character" w:customStyle="1" w:styleId="FooterChar">
    <w:name w:val="Footer Char"/>
    <w:basedOn w:val="DefaultParagraphFont"/>
    <w:link w:val="Footer"/>
    <w:rsid w:val="00A5734D"/>
    <w:rPr>
      <w:rFonts w:ascii="Courier" w:hAnsi="Courier"/>
      <w:snapToGrid w:val="0"/>
      <w:sz w:val="24"/>
    </w:rPr>
  </w:style>
  <w:style w:type="character" w:customStyle="1" w:styleId="Heading1Char">
    <w:name w:val="Heading 1 Char"/>
    <w:basedOn w:val="DefaultParagraphFont"/>
    <w:link w:val="Heading1"/>
    <w:rsid w:val="001D07A6"/>
    <w:rPr>
      <w:rFonts w:asciiTheme="majorHAnsi" w:eastAsiaTheme="majorEastAsia" w:hAnsiTheme="majorHAnsi" w:cstheme="majorBidi"/>
      <w:snapToGrid w:val="0"/>
      <w:color w:val="2F5496" w:themeColor="accent1" w:themeShade="BF"/>
      <w:sz w:val="32"/>
      <w:szCs w:val="32"/>
    </w:rPr>
  </w:style>
  <w:style w:type="paragraph" w:styleId="ListParagraph">
    <w:name w:val="List Paragraph"/>
    <w:basedOn w:val="Normal"/>
    <w:uiPriority w:val="34"/>
    <w:qFormat/>
    <w:rsid w:val="00145332"/>
    <w:pPr>
      <w:ind w:left="720"/>
      <w:contextualSpacing/>
    </w:pPr>
  </w:style>
  <w:style w:type="character" w:customStyle="1" w:styleId="Heading4Char">
    <w:name w:val="Heading 4 Char"/>
    <w:basedOn w:val="DefaultParagraphFont"/>
    <w:link w:val="Heading4"/>
    <w:semiHidden/>
    <w:rsid w:val="00F06508"/>
    <w:rPr>
      <w:rFonts w:asciiTheme="majorHAnsi" w:eastAsiaTheme="majorEastAsia" w:hAnsiTheme="majorHAnsi" w:cstheme="majorBidi"/>
      <w:i/>
      <w:iCs/>
      <w:snapToGrid w:val="0"/>
      <w:color w:val="2F5496" w:themeColor="accent1" w:themeShade="BF"/>
      <w:sz w:val="24"/>
    </w:rPr>
  </w:style>
  <w:style w:type="character" w:styleId="UnresolvedMention">
    <w:name w:val="Unresolved Mention"/>
    <w:basedOn w:val="DefaultParagraphFont"/>
    <w:uiPriority w:val="99"/>
    <w:unhideWhenUsed/>
    <w:rsid w:val="00BC4A5F"/>
    <w:rPr>
      <w:color w:val="605E5C"/>
      <w:shd w:val="clear" w:color="auto" w:fill="E1DFDD"/>
    </w:rPr>
  </w:style>
  <w:style w:type="character" w:styleId="Mention">
    <w:name w:val="Mention"/>
    <w:basedOn w:val="DefaultParagraphFont"/>
    <w:uiPriority w:val="99"/>
    <w:unhideWhenUsed/>
    <w:rsid w:val="00BC4A5F"/>
    <w:rPr>
      <w:color w:val="2B579A"/>
      <w:shd w:val="clear" w:color="auto" w:fill="E1DFDD"/>
    </w:rPr>
  </w:style>
  <w:style w:type="paragraph" w:styleId="BodyText">
    <w:name w:val="Body Text"/>
    <w:basedOn w:val="Normal"/>
    <w:link w:val="BodyTextChar"/>
    <w:rsid w:val="00306930"/>
    <w:pPr>
      <w:spacing w:after="120"/>
    </w:pPr>
  </w:style>
  <w:style w:type="character" w:customStyle="1" w:styleId="BodyTextChar">
    <w:name w:val="Body Text Char"/>
    <w:basedOn w:val="DefaultParagraphFont"/>
    <w:link w:val="BodyText"/>
    <w:rsid w:val="00306930"/>
    <w:rPr>
      <w:rFonts w:ascii="Courier" w:hAnsi="Courier"/>
      <w:snapToGrid w:val="0"/>
      <w:sz w:val="24"/>
    </w:rPr>
  </w:style>
  <w:style w:type="character" w:customStyle="1" w:styleId="Heading2Char">
    <w:name w:val="Heading 2 Char"/>
    <w:basedOn w:val="DefaultParagraphFont"/>
    <w:link w:val="Heading2"/>
    <w:uiPriority w:val="9"/>
    <w:rsid w:val="00B51402"/>
    <w:rPr>
      <w:rFonts w:asciiTheme="minorHAnsi" w:eastAsiaTheme="majorEastAsia" w:hAnsiTheme="minorHAns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6566812">
      <w:bodyDiv w:val="1"/>
      <w:marLeft w:val="0"/>
      <w:marRight w:val="0"/>
      <w:marTop w:val="0"/>
      <w:marBottom w:val="0"/>
      <w:divBdr>
        <w:top w:val="none" w:sz="0" w:space="0" w:color="auto"/>
        <w:left w:val="none" w:sz="0" w:space="0" w:color="auto"/>
        <w:bottom w:val="none" w:sz="0" w:space="0" w:color="auto"/>
        <w:right w:val="none" w:sz="0" w:space="0" w:color="auto"/>
      </w:divBdr>
    </w:div>
    <w:div w:id="950625569">
      <w:bodyDiv w:val="1"/>
      <w:marLeft w:val="0"/>
      <w:marRight w:val="0"/>
      <w:marTop w:val="0"/>
      <w:marBottom w:val="0"/>
      <w:divBdr>
        <w:top w:val="none" w:sz="0" w:space="0" w:color="auto"/>
        <w:left w:val="none" w:sz="0" w:space="0" w:color="auto"/>
        <w:bottom w:val="none" w:sz="0" w:space="0" w:color="auto"/>
        <w:right w:val="none" w:sz="0" w:space="0" w:color="auto"/>
      </w:divBdr>
    </w:div>
    <w:div w:id="998925087">
      <w:bodyDiv w:val="1"/>
      <w:marLeft w:val="0"/>
      <w:marRight w:val="0"/>
      <w:marTop w:val="0"/>
      <w:marBottom w:val="0"/>
      <w:divBdr>
        <w:top w:val="none" w:sz="0" w:space="0" w:color="auto"/>
        <w:left w:val="none" w:sz="0" w:space="0" w:color="auto"/>
        <w:bottom w:val="none" w:sz="0" w:space="0" w:color="auto"/>
        <w:right w:val="none" w:sz="0" w:space="0" w:color="auto"/>
      </w:divBdr>
    </w:div>
    <w:div w:id="1466194682">
      <w:bodyDiv w:val="1"/>
      <w:marLeft w:val="0"/>
      <w:marRight w:val="0"/>
      <w:marTop w:val="0"/>
      <w:marBottom w:val="0"/>
      <w:divBdr>
        <w:top w:val="none" w:sz="0" w:space="0" w:color="auto"/>
        <w:left w:val="none" w:sz="0" w:space="0" w:color="auto"/>
        <w:bottom w:val="none" w:sz="0" w:space="0" w:color="auto"/>
        <w:right w:val="none" w:sz="0" w:space="0" w:color="auto"/>
      </w:divBdr>
    </w:div>
    <w:div w:id="1515074332">
      <w:bodyDiv w:val="1"/>
      <w:marLeft w:val="0"/>
      <w:marRight w:val="0"/>
      <w:marTop w:val="0"/>
      <w:marBottom w:val="0"/>
      <w:divBdr>
        <w:top w:val="none" w:sz="0" w:space="0" w:color="auto"/>
        <w:left w:val="none" w:sz="0" w:space="0" w:color="auto"/>
        <w:bottom w:val="none" w:sz="0" w:space="0" w:color="auto"/>
        <w:right w:val="none" w:sz="0" w:space="0" w:color="auto"/>
      </w:divBdr>
    </w:div>
    <w:div w:id="1662343543">
      <w:bodyDiv w:val="1"/>
      <w:marLeft w:val="0"/>
      <w:marRight w:val="0"/>
      <w:marTop w:val="0"/>
      <w:marBottom w:val="0"/>
      <w:divBdr>
        <w:top w:val="none" w:sz="0" w:space="0" w:color="auto"/>
        <w:left w:val="none" w:sz="0" w:space="0" w:color="auto"/>
        <w:bottom w:val="none" w:sz="0" w:space="0" w:color="auto"/>
        <w:right w:val="none" w:sz="0" w:space="0" w:color="auto"/>
      </w:divBdr>
      <w:divsChild>
        <w:div w:id="793476778">
          <w:marLeft w:val="0"/>
          <w:marRight w:val="0"/>
          <w:marTop w:val="0"/>
          <w:marBottom w:val="0"/>
          <w:divBdr>
            <w:top w:val="none" w:sz="0" w:space="0" w:color="auto"/>
            <w:left w:val="none" w:sz="0" w:space="0" w:color="auto"/>
            <w:bottom w:val="none" w:sz="0" w:space="0" w:color="auto"/>
            <w:right w:val="none" w:sz="0" w:space="0" w:color="auto"/>
          </w:divBdr>
        </w:div>
      </w:divsChild>
    </w:div>
    <w:div w:id="1893154099">
      <w:bodyDiv w:val="1"/>
      <w:marLeft w:val="0"/>
      <w:marRight w:val="0"/>
      <w:marTop w:val="0"/>
      <w:marBottom w:val="0"/>
      <w:divBdr>
        <w:top w:val="none" w:sz="0" w:space="0" w:color="auto"/>
        <w:left w:val="none" w:sz="0" w:space="0" w:color="auto"/>
        <w:bottom w:val="none" w:sz="0" w:space="0" w:color="auto"/>
        <w:right w:val="none" w:sz="0" w:space="0" w:color="auto"/>
      </w:divBdr>
      <w:divsChild>
        <w:div w:id="170219711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7.png"/><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 Type="http://schemas.openxmlformats.org/officeDocument/2006/relationships/numbering" Target="numbering.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9.png"/><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footer" Target="footer1.xml"/><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idoareferences@idoa.in.gov"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CFACC3A29C98B41B6BF0866F1DF6274" ma:contentTypeVersion="10" ma:contentTypeDescription="Create a new document." ma:contentTypeScope="" ma:versionID="5436dc147a9a5bf079c9b35e8dada21f">
  <xsd:schema xmlns:xsd="http://www.w3.org/2001/XMLSchema" xmlns:xs="http://www.w3.org/2001/XMLSchema" xmlns:p="http://schemas.microsoft.com/office/2006/metadata/properties" xmlns:ns2="c7018b89-3a4a-4109-ac94-6b2b54e69a88" xmlns:ns3="5011cdfc-8201-463a-a56a-7bfff5e89985" targetNamespace="http://schemas.microsoft.com/office/2006/metadata/properties" ma:root="true" ma:fieldsID="4ec6bdc7445e9f6e0cc65c13bbf4720e" ns2:_="" ns3:_="">
    <xsd:import namespace="c7018b89-3a4a-4109-ac94-6b2b54e69a88"/>
    <xsd:import namespace="5011cdfc-8201-463a-a56a-7bfff5e8998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018b89-3a4a-4109-ac94-6b2b54e69a8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011cdfc-8201-463a-a56a-7bfff5e89985"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8E9E318-7AC6-4A31-B3F5-CB50213B4D94}">
  <ds:schemaRefs>
    <ds:schemaRef ds:uri="http://schemas.openxmlformats.org/officeDocument/2006/bibliography"/>
  </ds:schemaRefs>
</ds:datastoreItem>
</file>

<file path=customXml/itemProps2.xml><?xml version="1.0" encoding="utf-8"?>
<ds:datastoreItem xmlns:ds="http://schemas.openxmlformats.org/officeDocument/2006/customXml" ds:itemID="{1086F609-532F-467F-A203-D5B88BE6715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979A8F1-1C14-4E87-A0DD-301E0BB58F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018b89-3a4a-4109-ac94-6b2b54e69a88"/>
    <ds:schemaRef ds:uri="5011cdfc-8201-463a-a56a-7bfff5e8998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270FEDF-79F3-43F5-BCC3-FC90C9DD214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60</Pages>
  <Words>7171</Words>
  <Characters>41769</Characters>
  <Application>Microsoft Office Word</Application>
  <DocSecurity>0</DocSecurity>
  <Lines>348</Lines>
  <Paragraphs>97</Paragraphs>
  <ScaleCrop>false</ScaleCrop>
  <Company>State of Indiana</Company>
  <LinksUpToDate>false</LinksUpToDate>
  <CharactersWithSpaces>48843</CharactersWithSpaces>
  <SharedDoc>false</SharedDoc>
  <HLinks>
    <vt:vector size="12" baseType="variant">
      <vt:variant>
        <vt:i4>6553627</vt:i4>
      </vt:variant>
      <vt:variant>
        <vt:i4>0</vt:i4>
      </vt:variant>
      <vt:variant>
        <vt:i4>0</vt:i4>
      </vt:variant>
      <vt:variant>
        <vt:i4>5</vt:i4>
      </vt:variant>
      <vt:variant>
        <vt:lpwstr>mailto:idoareferences@idoa.in.gov</vt:lpwstr>
      </vt:variant>
      <vt:variant>
        <vt:lpwstr/>
      </vt:variant>
      <vt:variant>
        <vt:i4>262191</vt:i4>
      </vt:variant>
      <vt:variant>
        <vt:i4>0</vt:i4>
      </vt:variant>
      <vt:variant>
        <vt:i4>0</vt:i4>
      </vt:variant>
      <vt:variant>
        <vt:i4>5</vt:i4>
      </vt:variant>
      <vt:variant>
        <vt:lpwstr>mailto:dannys@infostrat.com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Victim Notification System RFP Attachment E</dc:title>
  <dc:subject/>
  <dc:creator>molmartin</dc:creator>
  <cp:keywords/>
  <cp:lastModifiedBy>Hempel, Mark</cp:lastModifiedBy>
  <cp:revision>2</cp:revision>
  <dcterms:created xsi:type="dcterms:W3CDTF">2020-08-24T12:26:00Z</dcterms:created>
  <dcterms:modified xsi:type="dcterms:W3CDTF">2020-08-24T12:26:00Z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0x010100ACFACC3A29C98B41B6BF0866F1DF6274</vt:lpwstr>
  </property>
</Properties>
</file>